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Software Developer with extensive experience in full-stack development, specializing in object-oriented programming with Microsoft technologies. Proven ability to design, implement, and maintain complex systems, demonstrating strong expertise in database management and front-end technologies. Adept at leading projects and collaborating effectively with cross-functional teams for innovative solutions. Seeking to leverage technical skills and a commitment to excellence in a challenging senior development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MVC, React, Angular, Entity Framework,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Integration, Microservices, Service-Oriented Architecture,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 lifecycle software development for complex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application response time through code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scalable web applications and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over 40% due to enhanced interactivity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multi-tier applications that integrate with distributed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stellar uptime of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accelerated release cycles and improved deployment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analyze requirements, ensuring that technical solutions met both business needs and user expectations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50% decrease in system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integration, improving code quality through automated testing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developers, fostering a collaborative coding environment that led to skill enhancement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and efficient applications adhering to best practices in software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resulting in zero incidents of data breaches over two years.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optimal performance for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enhanced user experience and decreased load times of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and code reviews to uphold high-quality coding standards and promote knowledge sharing across teams, improving overall project delivery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implemented complex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advanced reporting features that improved decision-making processes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training sessions for team members on modern web technologies and development practices, encouraging continuous learning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seamless user experience and meeting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project visibility and ensure timely delivery of software products, leading to increased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scalability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phases of the Software Development Life Cycle (SDLC), from requirements gathering to deployment and post-launch support, ensuring alignment with clients’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enabling secure data interchange between services while adhering to organizational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and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application performance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retrieval times and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support, fostering strong relationships and delivering exceptional customer service.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for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coding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 to enhance functionality and user experience, leading to a growth in application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feasibility studies and analysis to determine the best technical solutions for different projects, thereby promoting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designers to meet accessibility standards and improve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restructuring projects, optimizing schematics and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inefficient data operations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project documentation and technical specifications to assist team members and ensure consistency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staff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iterative development and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enhanced team productivity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discussions to resolve project issues and share insights on software development trends, contributing to team growth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