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a strong focus on developing, supporting, and optimizing enterprise-level application frameworks. Proven capabilities in Groovy and SQL, alongside a solid foundation in Oracle technologies. Adept at collaborating with cross-functional teams to enhance application performance and drive quality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Groovy,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Oracle SQL, Oracle Biometrics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Integration Cloud (OIC),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BI Publisher (BIP),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Fusion, Oracle ATP, Oracle APEX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Support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Incident Management, Production Support, Job Scheduling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Industry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Financial Aid Systems, Higher Education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comprehensive development and operational support for the Oracle SFP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modified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scripts, leading to a 30% improvement in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integration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Integration Cloud (OIC)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communication between different enterprise applications, enhancing cross-functional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analysis and reverse engineering on legacy system processes, identifying and implementing improvements that reduced code complexity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specifications and maintained system documentation to support operational training and onboarding, aligning with corporate knowledge-sharing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managing development tasks and support requests, improving transparency and accountability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reporting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BI Publisher (BIP)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and analysts to design solutions for financial aid processing that adhered to industry best practices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monitoring and troubleshooting, addressing incidents and resolving performance issues using industry-standard practices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source code and facilitate collaborative development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team members on the use of emerging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user-friendly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meetings to discuss project progress and challenges, ensuring alignment on deliverables and timelines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deployment and integration processes, ensuring minimal downtime and optimal operational efficiency through systematic release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user engagement and system utilization rates by implementing changes based on user feedback and analytics, successfully increasing adoption in the higher education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user interfaces and functional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operational support for Java-based applications, resulting in quicker turnaround and issue resolution for system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data management and storage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customizable solutions that consistently met or exceeded project specifications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job scheduling practice to ensure all applications performed as intended, incorporating best practices in production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enhance quality assurance protocols within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 management, driving improvements in workflow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open communication with project stakeholders to ensure ongoing alignment with requirements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identity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frameworks to safeguard user data and improve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support and system maintenance, focusing on incident response and service level agreement (SLA)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tasks, enhancing database operations and ensuring optimal performance across application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design secure authentication protocols and ensure high availability of managed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confirm the adherence of projects to specified designs and functionality.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support documentation and technical guides for end-users, enhancing navigation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new platforms, ensuring minimal disruption while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routine tasks, thereby improving overall efficiency and accuracy of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