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developing mission-critical software applications in the life sciences sector. Skilled in modern software development practices and technologies, including genomics analysis tools, providing high-quality solutions that facilitate research and diagnostics in healthcare and environmental monitoring.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R,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integrated genomics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researchers to streamline data analysis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enabling seamless communication between various microservices in the genomic analysis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lead time for product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applications, improving user engagement through faster load times and streamlined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in molecular diagnostics, resulting in a 25% increase in diagnostic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S3) for scalable storage solutions, enhancing data access speed and reliability in life sciences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minimum downtime and continuous service availability for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through implementation of OAuth2 for API access control and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contributed to product backlogs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high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define test strategies and conduct performance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facilitating consistent environments across development, testing, and production stages.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requirements for new features, translating business needs into technical specifications for the software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SaaS applications in the healthcare space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to assist clients in analyzing patient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scientists to optimize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better insights into patient diagnostics and treatment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frontend applications and enhance data querying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contributed to the overall design of scalable applications aligning with healthcare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ensuring rapid delivery of enhancements and features while maintaining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products by developing secure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microservices architecture, enabling team efficiency and flexibility in developing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to ensure cross-browser compatibility and functionality, minimizing manual testing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engagement through improved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to streamline environment setup processes, reducing onboarding time for new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bug fixing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queries and performance tuning.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