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background in developing robust software systems for government-funded projects. Expertise in containerization, modular open systems, and digital engineering environments. Proven track record of delivering innovative solutions that enhance command and control systems for military and commercial applications, with a deep commitment to ethical service and excellence.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Spring Boot,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Git, Jenkins, AWS, Azure, Terraform, Ansible,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Test-Driven Development (TDD), Continuous Integration/Continuous Deployment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RESTful APIs, SOAP, GraphQL,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in cloud environments, enhancing scalability for government-funded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user-friendly interfaces for military command and control systems, promoting modular architecture and reducing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RESTful APIs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seamless communication between various federal databases and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which streamlined operations and cut deployment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w:t>
      </w:r>
      <w:r w:rsidRPr="00C3688B">
        <w:rPr>
          <w:rFonts w:ascii="Arial" w:hAnsi="Arial" w:cs="Arial"/>
          <w:b/>
          <w:color w:val="424242" w:themeColor="text1" w:themeShade="BF"/>
          <w:sz w:val="20"/>
          <w:szCs w:val="20"/>
        </w:rPr>
        <w:t xml:space="preserve">software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quality assurance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all solutions adhered to stringent government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Agile methodologies,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project progress and maintaining clear communication with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(Elasticsearch, Logstash, Kibana), providing real-time insights into system performance for military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on modern development practices for junior engineers, focusing on </w:t>
      </w:r>
      <w:r w:rsidRPr="00C3688B">
        <w:rPr>
          <w:rFonts w:ascii="Arial" w:hAnsi="Arial" w:cs="Arial"/>
          <w:b/>
          <w:color w:val="424242" w:themeColor="text1" w:themeShade="BF"/>
          <w:sz w:val="20"/>
          <w:szCs w:val="20"/>
        </w:rPr>
        <w:t xml:space="preserve">Test-Driven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CI/CD processes employing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pipelines leading to a 40% increase in deployment frequency while maintaining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modular open systems in line with departmental goals, leveraging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to improve interoperability across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 handling capabilities by designing and integrating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solutions, resulting in a 50% boost in data retrieval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strategic planning meetings, outlining technical roadmaps involving </w:t>
      </w:r>
      <w:r w:rsidRPr="00C3688B">
        <w:rPr>
          <w:rFonts w:ascii="Arial" w:hAnsi="Arial" w:cs="Arial"/>
          <w:b/>
          <w:color w:val="424242" w:themeColor="text1" w:themeShade="BF"/>
          <w:sz w:val="20"/>
          <w:szCs w:val="20"/>
        </w:rPr>
        <w:t xml:space="preserve">cloud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containerization for future systems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software architecture patterns that improved system resilience and affected positively operational uptime for critical military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cloud-native applications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including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API Gateway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government IT projects with performance guarantees.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national deployment initiative involving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user interface consistency across diverse platforms. Played a key role in synchronizing technical efforts across multiple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robust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utilizing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minimized deployment errors across three major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protocols like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meet federal cybersecurity standards, protecting sensitive data in transit and at rest.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traditional systems with modern services, leveraging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led to improved data accessibility from government databases.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webinars focused on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of software development, guiding teams through full-cycle processes from prototyping to implementation.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small teams in the migration of applications from on-premises to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availability and resilience of applications while saving costs.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enterprise-level authentication system based on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enhancing data security across various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 cycle for several high-visibility projects resulting in increased system reliability and reduced incidents.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processes, optimizing build times and providing automated testing outcomes for the deployment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resolving technical issues in existing software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architecture and processes using </w:t>
      </w:r>
      <w:r w:rsidRPr="00C3688B">
        <w:rPr>
          <w:rFonts w:ascii="Arial" w:hAnsi="Arial" w:cs="Arial"/>
          <w:b/>
          <w:bCs/>
          <w:color w:val="424242" w:themeColor="text1" w:themeShade="BF"/>
          <w:sz w:val="20"/>
        </w:rPr>
        <w:t xml:space="preserve">UML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diagrams and tools, ensuring compliance with rigorous project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members in implementing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achieving project milestones consistently on time and within budget.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translating business needs into technology solutions using </w:t>
      </w:r>
      <w:r w:rsidRPr="00C3688B">
        <w:rPr>
          <w:rFonts w:ascii="Arial" w:hAnsi="Arial" w:cs="Arial"/>
          <w:b/>
          <w:bCs/>
          <w:color w:val="424242" w:themeColor="text1" w:themeShade="BF"/>
          <w:sz w:val="20"/>
        </w:rPr>
        <w:t xml:space="preserve">user stories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basis for development work.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