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delivering robust and scalable software solutions in fast-paced IT consulting environments. Proven record of employing modern technologies and frameworks to drive impactful software projects while ensuring best coding practices and optimizing performance through innovative solutions. Adept at collaborating cross-functionally with diverse teams to align technology with business goals, significantly enhancing system efficiency, and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Spring Boot,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JUnit 5,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develop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interactive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loading times and improving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faster deployment cycles and maintaining a high delivery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and web applications for client-facing projects, enhancing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server provisioning and configuration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ensuring alignment with client business goals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 processes and procedures, enhancing the onboarding process for new developers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with an emphasis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improving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testing effort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data processing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backend operations for dynamic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performance metrics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an employee engagement platform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leading to a 30% increase in user satisfaction for a client HR project.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system reliability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RESTful services that interfaced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increasing application throughput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manage project version control, ensuring streamlined collaboration 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best practices for web applications, minimizing vulnerabilities and reinforcing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web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improved testing coverage, ensuring higher 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contributing to sprint planning and retrospective sessions to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architectural decisions to facilitate better communication within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for client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deliver intuitive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client satisfaction ratings of over 90%.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the deployment process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as part of system upgrades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noticeable reduction in query times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implement Agile best practices and improve product lifecycle management, optimizing workflow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responsive designs assured by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visual aspects of applications, leading to client approval for aesthetics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troubleshooting and debugging processes,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system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team-building workshops that fostered communication and problem-solving skills across diverse groups.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