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experience in delivering robust software solutions across various industries, including IT consulting. Proven expertise in utilizing modern technologies and frameworks to improve system efficiencies and optimize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NoSQL,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Gradle,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OS and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macOS, Unix, Ubuntu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SVN, AWS CodeCommit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and implementing a high-volume transaction processing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throughput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scalable applications, reducing downtime and deployment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allowing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resulting in a 50% reduction in release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improved data retrieval times by creating efficient indexing strategies, enhancing application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Agile methodologies, ensuring on-time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and design reviews, advocating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solutions, decreasing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test-driven development (TDD) practices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code quality and coverage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front-end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improving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clients to gather requirements and design custom software solutions that meet user needs and align with business objectives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modern web applications, streamlining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ensure high coding standards in line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scaling of applications under varying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application load times by implementing efficient caching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scalable microservice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 robust backend infrastructure for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from monolithic applications to microservices,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high-quality software while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standards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incorporate synchronous messaging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reliability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staff on the use of new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management strategies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stakeholder meetings to gather requirements and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development progress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successful project delivery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a strong foundation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SQL query optimizations to prevent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and deployment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and document functional requirements for system enhancements, delivering updates based on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pair programming sessions to enhance team code quality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source control repositories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design decisions and development processes, establishing a knowledge base for future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