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solid track record in guiding successful software development projects and leveraging extensive expertise in full-stack development. Proficient in industry-leading technologies and frameworks, ensuring the delivery of high-quality, user-centric solutions. Adept at working across diverse environments and industries, dedicated to driving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MVP,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User Research,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software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code quality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delivery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interaction, boosting the efficiency of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establish comprehensive project requirements and align technological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management, achieving a 30%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reducing bugs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interface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technical solution strategies, applying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structure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advanced frameworks, fostering a collaborative learning environment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execution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resource management, resulting in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migration strategy for legacy systems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in UI design, conducting user testing to refine user experience and interface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redundancy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fostered team innovation, promoting the adoption of state-of-the-art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engineering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development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requirements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effective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adherence to functional requirements in fast-paced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reduced response time by 25%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compatibility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development, enhancing team coordination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platforms, ensuring application continuity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 meetings and sprint retrospectives, driving continuous improvement in engineering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projects by writing clean, efficient code primarily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administration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migration projects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phase of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scenarios,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applications by integrating new features based on user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visual concepts into functional web content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to facilitate knowledge sharing across teams and during onboarding of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sessions, focusing on defining and clarifying technical requirements and resources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basic project management principles and tools during project involvement, gaining foundational insights into Agile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