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developing scalable applications and leading teams in IT consulting environments. Proficient in delivering robust, high-quality code using cutting-edge technologies and frameworks, while integrating best practices in software development and project management. A results-driven engineer focused on enhancing client satisfaction through efficient and innovative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HTML5, CSS3,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crafting a complex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integrating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enhance data retrieval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deployment times and improving overall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and user experience through performance tuning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structures, resulting in a 25%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scaling and reducing server costs by 20% during peak usage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95% reduction in software defects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implement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15% improvement in functionality delivery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Agile methodologies into project workflows, increasing team productivity by 30% and fostering a culture of continuous improvement and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on best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team capabilities and improved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end-to-end project lifecycles, from requirements gathering to deployment,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fetching strategies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data-driven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visibility into project progress and KPIs, resulting in increased stakeholder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ensuring high availability and improving system reliability during maintenance windows.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in compliance with OWASP guidelines, successfully safeguarding applications against major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to maintain codebase integrity and adherence to best coding practices, improving overall system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integration with third-party services and enhancing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delivered tailored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business processes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manage and query large datasets, resulting in more efficient data handling and reduced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project management practices, significantly enhancing team collaboration and project delivery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performance and reducing bug rates significantly during client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knowledge sharing sessions to mentor junior team members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fostering a culture of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communication and data integration across various platforms in client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developing backend services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enhance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the improvement of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improvement in data retrieval speeds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and conducted system demos for clients, strengthening stakeholder understanding of project objectives and functionalities.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