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designing, implementing, and optimizing scalable software applications across various domains. Expertise in leveraging a broad stack of technologies, languages, and frameworks to meet client needs while adhering to best practices. Passionate about innovative problem-solving and contributing to team success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visualization and accessibility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 endpoints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enhancement and reduced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automated testing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delivery of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high-load transaction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for security and performance, including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application capabilities, ensuring high availability and reliability of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use of version control systems (Git), improving team collaboration and code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full-stack development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successful project outcomes on multiple engagements.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sprints planning and retrospectives, and driving continuous improvement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tuning strategies for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ensured adherence to coding standards and best practices, fostering a culture of quality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 them into technical specifications for effective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test coverage and bug detection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a scalable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60% increase in client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microservices architecture, facilitating seamless integration with third-party APIs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robust backend services, improving data processing capabilities and increasing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system performance and health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with responsive web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improvement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UI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define project scope and schedules, ensuring timely delivery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and maintained comprehensive technical documentation, ensuring clarity of system architecture and processes to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security protocols and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implement features in a large-scale distributed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concurrent development across multiple branches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practices, contributing to sprint retrospectives and planning sessions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client-server architecture in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software issues, applying critical thinking skills to resolve technical problems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Relational Database Management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(RDBMS)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unit testing with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refinement of application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