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IT consulting and software development, specializing in creating innovative solutions for complex challenges. Proven expertise in multiple programming languages, frameworks, and tools, with a strong commitment to delivering high-quality results. Adept at collaborating with cross-functional teams to ensure alignment with project goals and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50% through optimized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exchange while supporting over 200,000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migrate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cost reduction in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code release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responsive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ensure code quality, resulting in a 25% decrease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coding practices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maintain high-quality code across development teams, fostering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software architecture, design patterns, and implementation guidelines to ensure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data integrity during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focusing on low-latency and high-concurrency scenarios, improving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backlog management and sprint planning, ensuring alignment with client deliverables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times and user experience through efficient server-side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with third-party services and increasing data throughput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performance improvements through efficient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quality and adherence 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providing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scrum meetings to refine processes and improve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Effectively communicated with clients to gather requirements and present solutions, ensuring projects met their strategic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performance and reducing overhead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 solutions for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 processes including build configuration and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user-friendly interfaces and collaborating closely with design teams for optimal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to facilitate project management and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strategies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compliance and quality standards, minimizing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requirements and ensuring technical specifications aligned with customer needs, focusing on deliverable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utilizing Agile methodologies to maintain active communications and project transparency, ensuring projects stayed on track.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and optimization of existing applications, resulting in reduced latency and enhanced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