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delivering high-quality, scalable software solutions across diverse IT consulting projects. Specializes in back-end development with proven expertise in leveraging modern technologies and a strong focus on security and performance optimization. Passionate about driving innovative technology solutions to enhance operational efficiency and deliver exceptional user experiences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React.js, Vue.js,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WAF, Intrusion Detection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TDD, CI/CD,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between front-end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45% reduction in response times while maintaining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introducing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deployment of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reducing time-to-market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 suites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ensuring robust software quality and maintaining a 99% uptime SLA.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backlog grooming, successfully completing projects on time and under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management and observability, improving system diagnostics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security framework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enhancing application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teams to enhance the front-end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 and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resource utilization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profiling and optimization techniques, achieving a significant reduction in latency and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open-source community by developing tools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innovation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agile development, encouraging continuous feedback and iterative improvements through regular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responsive design and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transactions and ensuring data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DevOps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promoting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system analysis and performance tuning on existing applications, successfully decreasing load times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with stakeholders to align technology solutions with business objectives,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effective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third-party APIs, enhancing application functionality and introducing new features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security assessments on application deployments ensuring compliance with industry standards, reducing vulnerabilities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procedures and best practices, providing training sessions and resources for the development team to elevate the overall skill set.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and overall functionality of applications under supervision.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exercises across various applications,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effective data retrieval and manipulation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communication between different components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deployment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by writing automated test cases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documented user requirements for applications, aligning technical features with client specifications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technical presentations and demos for clients, showcasing developed features and functionalities while receiving constructive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