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experienced Senior Software Engineer with a proven track record in developing high-performance applications using Java, Microservices, and cloud-based infrastructures. Equipped with strong communication skills and the ability to work cross-functionally in collaborative project teams while adhering to Agile methodologies. Adept at system architecture design, unit testing, and delivering efficient solutions tailored to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Development, Continuous Integration/Continuous Deployment (CI/CD),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performance improvement through code optimization and architectural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scalable applications, enabling teams to deploy features independently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DevOps processes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backlogs and documentation, facilitating Agile practices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data exchanges between front-end and back-end systems, with a focus 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query responses and improved data handling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unit and integration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 and reducing bug backlog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technical discussions on system architecture and enhancements,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methodologies to align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fostering a knowledge-sharing environment that spurred team growth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evaluations,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architectural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S3, and Lambda to optimize resource utilization and achieve cost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errors and improving deployment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software and APIs under the guidelines of security protocols, enhancing system capabilities without compromising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architectural decisions and coding practices, ensuring clarity and maintainability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seamless user experiences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DevOps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microservice containers, facilitating smoother development workflows and quicker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solutions, which increased product stability and client satisfaction by addressing critical bugs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implementing object-oriented programming principles to enhance performance without disrupting existing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capabilities and operational costs, while providing detailed training on maintenance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actively contributing to daily stand-ups and sprint retrospectives, ensuring timely progress and accountability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collaborative development and engaging with the broader software community to adopt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applications, ensuring compliance with industry standards and safeguarding user data through robust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and enhancing user engagement based on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refine project scopes, leveraging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understanding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delivering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conducting root cause analyses on application bottlenecks and implementing solutions that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frameworks to manage project lifecycles, ensuring timely delivery of features while maintaining high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enterprise Java applications, ensuring optimal configurations and performance through continuous monitoring and system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for notification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increasing user interaction and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