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Senior-Level Engineer with extensive expertise in software development, architecture, and project management within IT consultancy. Proficient in leveraging cutting-edge technologies to deliver scalable and efficient solutions, while also acting as a mentor to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performance and back-end data handling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multi-tier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processes through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RESTful APIs for various applications, ensuring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5 engineers to deliver mission-critical software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foster collaboration and ensure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query times by 40% and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development, including code reviews and standardized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enhance application speed and performance, resulting in a 15% increase in user satisfaction as measured by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processes, contributing to the efficiency of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cost-effective and scalable solutions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establish system architectures that focused on microservices,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performance bottlenecks and ensuring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secure authentication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security compliance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UX/UI designers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QA time and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standardize development environments and streamline deployment processes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advocating for microservices and decoupled architectures to improve scalability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refactoring legacy systems, transitioning to newer frameworks, and improving overall code quality. Contribution led to a 20%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client-facing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 for robust backend integration with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offering guidance on software design principles and best practices in coding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programming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lifecycle development, from requirements gathering to deployment,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Became proficient in developing database schemas and stored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 Infrastructure teams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traditional IT setups for seamless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software requirements, assisting in delivering tailored projects that fit specific needs within fast-paced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