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implementing cutting-edge solutions utilizing diverse technologies within IT consulting. Proficient in creating scalable applications and driving cross-functional initiatives. Passionate about leveraging data analysis and machine learning to enhance the overall user experience and business efficacy. Seeking to contribute expertise to the Predictive Index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TensorFlow, Scikit-Learn,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OWASP, SonarQube, Spring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high-availability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exchange with external platforms, achieving a response time reduction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consistent deployment across various environments,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resulting in a significant reduction in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data scientists to implement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improving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the development lifecycle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focusing on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in a production environment to analyze user interactions and improve UI/UX designs, utilizing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streaming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user engagement metrics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specifications for API integrations and software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stakeholders were aligned with project progress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on platforms through interactive features and improved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modular system architecture that improved maintainability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releases with reduced lead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performance improvements in data retrieval and operations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caching strategies, reducing query latency during peak usage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Spring applications, ensuring code quality and contributing to 40% fewer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facilitating frontend-backend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efforts by creating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components for customer applications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and processing for user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framework development methodologies, supporting user stories reviews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improving the overall reliability of delivered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deployment cycles of applications, ensuring application integrity when transitioning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debug production issues using logging and monitoring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