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IT consulting. Proven expertise in designing and deploying scalable software solutions, with comprehensive knowledge of both front-end and back-end technologies. Adept at leveraging modern development practices to deliver high-quality products that align with client objectives. 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SQL, HTML, CSS, PHP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Django, Flask, Express.js,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Terraform,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VS Code, IntelliJ IDEA, Eclipse,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Microservices, Serverless Architecture, Event-Driven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reducing load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 microservices architecture project,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improving deployment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RESTful APIs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seamless data exchange between services and improving system integration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eliminating manual deployment processes and reducing release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retrieval processes and ensuring data integrity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code reviews and implemented best coding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code quality as measured by reduced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comprehensive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95% test coverage in critical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develop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improving project delivery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event-driven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more responsive applications and real-time data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orchestrated cloud resources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cost-effectiveness due to optimized resource allocation according to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for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handling between frontend and backend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feedback from end-users to iteratively improve software solutions, ensuring alignment with business needs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application build process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images, enhancing development environment consistency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 scheduling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client scheduling efficiency by facilitating real-time updates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 Web Tokens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security and data protection across multiple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processing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and increasing data retrieval speeds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by creating dynamic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engagement on the web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migrations and schema updates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transitions and application stability during version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technical documentation and usage guides for newly developed software, aiding in onboarding new team members and increasing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deployment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uptime and accessibility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project stakeholders to gather requirements and propose technical solutions that aligned with business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client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cases for application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performed manual testing, ensuring functional accuracy of the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implementing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exchange within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cross-training with other teams to understand diverse project requirements and enhance overall team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user-friendly documentation for system functionalities, leading to improved user satisfaction and decreased support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discussions to enhance coding standards and introduce industry best practices, contributing to an overall improvement in team output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activities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processing workflows for operational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monitoring API responses and improving overall application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