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progressive experience in IT consulting, specializing in modern web development technologies, systems integrations, and cloud-based applications. Proven track record of driving technical initiatives and leading software projects that meet and exceed client expectations in fast-paced environments. Strong background in collaborating with cross-functional teams to deliver high-quality software solutions, leveraging diverse technical skills and continuous learning to innovate and solve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Webhooks,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JUnit5,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Jenkins,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designed the architecture for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services, improving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maintenance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datasets, resulting in actionable insights that enhanced client decision-making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CodePipeline and CodeDeploy, reducing deployment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automate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quality through peer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bugs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reliability prior to client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on client-side applications, enhancing user experience by reducing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multi-tenant systems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multiple clients to share infrastructure without compromising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application health, leading to proactive issue resolution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through expert indexing techniques and query optimization, resulting in a 60% increase in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that enabled seamless integration with third-party platforms, facilitating improved data exchange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leadership in agile environments, driving the successful delivery of multiple concurrent projects while managing team resources and client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high-availability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resilient architecture and fault tolerance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support mobile and web applications, boosting functionality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creating dynamic web applications that significantly improved end-user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large-scale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stakeholders to define technical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during application design and development, ensuring compliance with OWASP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including daily stand-ups, sprint reviews, and retrospective meetings, enhancing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by implementing state management and code splitting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faster loads and better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designs, ensuring compatibility across devices and enhancing end-user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through deployment, ensuring alignment with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robust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data storage, optimizing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upgrading legacy systems by introducing modern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troubleshooting, ensuring high reliability of services before launching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to support code maintainability and facilitate knowledge sharing among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