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IT consulting and diverse expertise in developing scalable software solutions. Highly skilled in system architecture, software design, and full-stack development with a strong focus on leveraging cutting-edge technologies to solve complex problems. Proven track record of successfully leading projects and collaborating with cross-functional teams to deliver high-quality software products. Committed to continuous learning and adapting to innovative technologies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Cloud, AWS Lambda,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Karma,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WebSockets,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integration and deployment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responsiveness and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query times and improved data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flexible and efficient data retrieval options for front-end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automated testing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significantly reducing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growth-oriented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serverless functions which streamlined application back-end processes for event-driven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in applications, enhancing user engagement through immediate updates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to peers to maintain high standards of software quality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repetitive tasks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implemented business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SQL optimization techniques, ensuring integrity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enterprise-level applications that facilitated over 200 daily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between development and QA teams to implement Agile methodologies, improving project visibility and accelerating the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detailed technical documentation and user guides for software applications, ensuring easy onboarding for end-users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product owners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reducing costs by 15%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debugging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 API testing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to refine application architectures, emphasizing reusable components and modular code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transparency and efficient workflow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frontend development for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including daily stand-ups and sprint planning, to facilitate communication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feedback loop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deployment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gradually transitioning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successful software delivery while adhering to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