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extensive experience in building scalable applications across various industries, specializing in software development and IT consulting. Strong background in utilizing modern technologies and frameworks to drive project success and enhance operational efficiencies. Committed to continuous improvement through the implementation of best practices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Chai,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 GraphQL, MVC, Serverless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achieving a 25% increase in user interaction satisfaction based on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 by 40% and allowed for seamless integration of DevOps practices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scalable databases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by 35% through thoughtful indexing and storage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solutions that enhanced accessibility and reduced costs by approximately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testing culture that improved code reliability and reduced bug reports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ensuring timely delivery of project milestones and increasing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serverless functions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 efficiency and reducing server management time significantly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data-fetching needs, allowing clients to request only the required data and reducing over-fetching issues in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Agile development methodologies, fostering a collaborative work environment that emphasizes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onboarding processes for external teams and improving API consumption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applications resulting in improved response times by 30%, utilizing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application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that promoted independent deployment cycles, enhancing the team's agility in adapting to 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and logging strategies using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operational excellence and rapid troubleshooting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cloud-native applications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solutions 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optimization techniques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reductions in latency during peak operational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Agile methodologies within the development team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in-house applications to a containerized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orchestrating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service-oriented architectures for responsive applications across various client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regression testing frameworks with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during continuous integration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services, enhancing clarity of data representation and API reliability synchronously with third-party integrations.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and enhancing the client engagement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testing methodologies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sustaining high standards of code quality during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analyze project requirements, employing agile project management tools to facilitate timely development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operations including performance tuning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system throughput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standardize coding practices and fostered adherence to Agile, Lean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and software specifications, ensuring seamless project transitions between development and production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web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specific client demands while accommodating emerging tech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