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consulting, adept at developing high-performing software solutions across diverse industries. Proficient in a wide array of technologies, including cloud computing, database management, and system design, delivering value through innovative software applications. Proven ability to lead technical teams, optimize processes, and implement future-proof solutions to accelerate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Agile Development, Design Patterns, 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Pentesting, Secure Coding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synchronization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continuous integration and 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three major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for a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reducing load time by 25% through effective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reliability and response to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infrastructure management and application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responsiveness and performance, improving user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secure authentication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both scalability and robustness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client projects by conducting code reviews and mentoring junior developers on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languages.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discussions to align technology strategies with business goals, resulting in a successful project outcome delivered one month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availability and disaster recovery contingencies.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mobile application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response time reduction of 15%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maintainability, leading to a 50% reduction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develop an end-to-end encrypted messaging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user data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build processes and enabling faster delivery cycles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stakeholders to gain real-time insights on key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assess project requirements and provide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that increased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highly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service that improved data fetching performance by minimizing over-fetching and under-fetching of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by introducing standard coding practices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validation in TypeScript applications, raising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secure identity management system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handling procedures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significantly speeding up application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architecture and maintainable code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focusing on agile development practices, improving engagement and collaboration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vulnerability assessments and implemented security measures on web applications to ensure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connectivity and functionality of software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platforms using cloud-native approaches, enhancing system performance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quality during development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