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demonstrated expertise in IT consulting, proficient in a range of modern technologies and methodologies. Skilled in architecting robust software solutions, fostering collaboration in cross-functional teams, and driving project success through innovative approaches and technical excellence. Adept at utilizing cutting-edge frameworks and tools to optimize performance, enhance user experience, and ensure security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DevOps,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latency by 30% in cloud-based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front-end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user engagement while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enterprise-level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which facilitated a seamless user experience for over 10,000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deployment time and increased reliability across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adopting best practices for security and compliance, thus improving overall system resilience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unit testing and integration checks, leading to a 20%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project delivery while adapting to changing requirements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supported data-driven decision-making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multifactor authentication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security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accessibility and inclusivity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operations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performance gains through indexing and schema design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and reducing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code quality standards,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workshops on cloud architecture and best practices, enhancing team skills and knowledge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closely with client specifications to deliver high-quality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pipelines and improving collaboration among teams, resulting in higher consistency across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optimized query performance and improved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 to break down project deliverables, fostering BDD practices to enhance user acceptance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to ensure adherence to coding standards and quality assurance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healthcare project by developing secure APIs compliant with HIPAA standards, focusing on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visibility into application performance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control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rigorous testing and debugging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user interactions and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practices, contributing as a team member on various development projects to deliver products efficiently within stipulated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on project processes and technical specifications, ensuring clarity in ongoing support and development efforts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facilitate training sessions for clients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and identity services, enhancing overall product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support for software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issues and improve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engineers to understand best practices in coding and software development, laying foundational skills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stand-ups and retrospectives, providing feedback and fostering collaborative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