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 high-performance applications. Proven ability to leverage advanced technologies and frameworks to create innovative solutions tailored for client requirements. Adept at collaborating with cross-functional teams to drive project success and enhance overall business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Graph Databases, Message Queues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highly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loading times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integrations, which facilitated seamless data flow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serverless applications that reduced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that increased deployment frequency by 40% through automation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an on-premise application to a cloud-native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pipelines that maintained a 99.9% uptime for production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which enhanced team performance and improved project delivery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for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response times by 50%, significantly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35%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endpoints to improve data retrieval efficiency, reducing query times significantly for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monitoring and logging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enhanced troubleshooting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gather requirements, design solutions, and iterate on product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internal tool for project management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streamlining team workflows and task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enterprise-level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internal client systems, increasing overall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methods, implementing user stories and refining requirement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user engagement and improve application aesthetics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by refactoring legacy code to align with modern development standards,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conducting functional testing on new features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cloud infrastructure,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maximize scalability and performance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 promoting the use of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collaborative work efforts and code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Connect, ensuring security compliance and improved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tasks that increased reporting speed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SQL queries and reports to support business intelligence operations, ensuring accurate insights for management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sessions and performance tuning of existing applications, applying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resolve issues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project managers to ensure projects remained on schedule and within scope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technical requirements, translating business needs into functional application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diagrams.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and user manuals for internal tools, clarifying technical processes for non-technical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customer support for deployed applications through direct communication and feedback loops to ensure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