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software development, cloud computing, and integration solutions. Proven track record in leading complex projects from inception through delivery, leveraging agile methodologies and a robust tech stack. Adept at collaborating with cross-functional teams to develop innovative solutions that meet client needs while ensuring scalability and robustness.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CI/CD,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by 30% through effective UI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to streamline data access between the frontend and backend, resulting in a 25% reduction in data transfer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technical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performance, achieving a reduction in response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smooth and automated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provisioning and version control for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peer mentoring to promote best practices in coding standards and architectural design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tasks, leading to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technologies and frameworks, resulting in improved project execution speed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system performance tuning and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cloud solutions and software integration, expanding professional network and credibility.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workshops to foster knowledge exchange on cloud technologies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for diversified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RESTful web services to facilitate seamless client integrations, effectively managing data transactions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smooth migrations and scalability in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monolithic applications to microservice architectures, reducing downtime and improving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 and continuous integration, streamlining the development process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complex SQL queries for performance improvements, achieving faster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develop user-centric designs focusing on accessibility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leading sprint planning and retrospectives to improve team cohesion and workflow efficiency.”],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validated architecture and design patterns applied in the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effectively ensuring project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improve software systems integration, focusing on incorporating feedback from stakeholders to enhance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architecture design for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cost-effectiveness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efficient and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reducing load times and enhancing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overall test coverage for web applications by more than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business analysts to refine software specifications, ensuring all requirements were met prior to implementation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systems to eliminate issues and enhance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for software architecture and design processes, fostering knowledge transfer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workshops to share knowledge on new technologies and best practices with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