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technical skill set and proven ability to solve complex problems and deliver innovative solutions for IT consulting firms. Expertise in developing scalable web applications and systems architecture with a focus on dominant frameworks and cutting-edge technologies. A strong advocate for best practices in coding, project management,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Team Leadership, Communication,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processing times for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improvement in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application deployment processes and improving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React frontend, streamlining interactions between user interface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successfully safeguarding sensitive client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design user-centric applications, ensuring alignment with client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applications and processes, leading to improved onboarding experience for new developers and clearer communication of project status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data caching strategies in web applications, significantly enhancing performance in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achieving an average speedup of 50%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ensure transparent communication within teams, advocating for sprint planning and retrospectives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while adhering to client specifications and regulatory requirements, consistently meeting or exceeding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multi-tiered distributed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software performance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scalable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aligned with client branding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automated workflow that improved build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in project applications, establishing robust data integrity and consistency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adherence to coding standards and identifying potential enhancements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the software development lifecycle with emphasis on building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prepared technical documentation to support end-users in utilizing newly developed applications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architecture design and optimization for cloud-based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enhancement of application functionality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troubleshoot and resolve software bugs, ensuring high standards of software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by collaborating with designers on UI/UX implementations, ensuring responsive designs meet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assess project goals and timelines, applying Agile methodologies to enhance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