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optimizing software development processes, specializing in cloud-based solutions, system architecture, and cross-functional team leadership. Proven ability to leverage a comprehensive toolset to build scalable, high-performance applications, consistently aligning technology solutions with organizational goals. Dedicated to fostering an Agile development environment, driving innovation through the adoption of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GraphQL,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client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performance, implementing indexing strategies that reduced query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setting,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project management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deployment processes and reduced rollback incidents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models and APIs for projects interfacing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effective data handling for dynamic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enforced branching strategies that improved collaborative development efforts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decrease in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managing cloud-based services that enhanced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user-facing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back-end services to deliver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integrating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enriching application capabilities and optimizing data fetching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code refactoring initiatives to align with evolving best practices, enhancing code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facilitating cross-platform integrations to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 between client-side applications and servers, streamlining communication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and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management, structuring data schemas to support complex query requirements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front-end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and UX best practices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infrastructure management and minimizing provisioning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to refine user stories and acceptance criteria, ensuring alignment with client requirements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authentication protocols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applications to safeguard sensitive data transactions.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modern design principles and user-centric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IBM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reducing production issues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sessions to facilitate effective project tracking and team collaboration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