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Resourceful and solutions-oriented Senior Engineer with over 8 years of experience in software development, cloud computing, and systems architecture. Proven expertise in utilizing cutting-edge technologies and frameworks to drive innovation and efficiency. Adept at collaborating with cross-functional teams and managing complex projects in fast-paced environments, ensuring all deliverables align with business objectives and user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CI/CD, Test Automation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maintainability across numerous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in cloud environments, streamlining deployment pipelines and increasing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API, improving data retrieval times by 40% and ensuring efficient data queries for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drive software engineering initiatives,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refactoring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query runtime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focusing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and maintaining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 automation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reducing 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enhancing scalability and disaster recovery strategies for client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third-party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aligning new implementations with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observability and performance metrics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reducing operational costs by over 20% and improving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enhance team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Behavior-Driven Development (BDD)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 and tailor systems addressing specific business challenges with innovative tech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improvement in service response times on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high-traffic applications, implementing indexing and query optimization techniques for performance gains.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develop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best UX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 processes, automating build and deployment cycles, which reduced time-to-market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mechanisms, improving application speed and reliability significantly in multiple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APIs, adhering to security best practices, allowing seamless data communication between services and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comprehensive deployment plans for new software initiatives using practices that comply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incident management and root cause analysis sessions, leveraging analytical skills to foster better stability across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and scalable code aligned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implementing REST APIs to enhance system interactions for diverse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following best practices to streamline team contributions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building user-friendly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visualization capabilities and client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product specifications and prototypes, effectively employing design thinking methodologies throughout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integrity while transitioning to NoSQL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effectively improving team dynamics and project visibility for stakeholder engagement and requirements gathering.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robustness and reliability in production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