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extensive expertise in designing, developing, and implementing scalable applications and systems, utilizing a diverse tech stack. Skilled in team leadership, mentoring junior developers, and managing software project lifecycles efficiently.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.NET Core,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Microservices, GraphQL,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modularity and scalability,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integration with frontend applications, achieving a 40% improvement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responsive user interfaces, enabling seamless user experiences across web and mobile platforms, resulting in a 50%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and reducing operational costs by 20% through effective utilization of EC2 and Lambda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8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resulting in a significant improvement in project delivery timelines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testing and deployment, which accelerated the release cycle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adhering to SOLID principles and design patterns to enhance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guided junior developers in optimizing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resulting in reduced database load and improved response times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solutions that align with business needs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improved incident response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OAuth and JWT-based security protocols for user authentication and authorization, enhancing application security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performance tuning and optimization of existing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for security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converting legacy systems into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 capabilities while ensuring data integrity and security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methodologies to streamline project management tasks, resulting in improved communication and project tracking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robust web applications, fostering a culture of learning and innovation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deliver responsive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satisfaction scores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performance improvements across several applications and reducing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coverage to over 85% and reduced bugs in production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security best practices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web applications, contributing to the growth trajectory of internal tools that increased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code quality and learning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efficient data retrieval, thereby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ideas during architecture reviews leading to significant improvements in application performance while ensuring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on-premise and cloud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monitored performance using application performance management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