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IT consulting, specializing in cutting-edge technology solutions. Proven ability to lead development projects using multiple programming languages and frameworks, with a strong focus on performance optimization and system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HTML5, CSS3, Bootstrap, SASS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while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requirements and establish technical specifications for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exchange between front-end and back-end systems, ensuring high availability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product features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optimizing application performance for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learning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system monitoring and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incident response time and operational insight.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leading daily stand-ups and retrospectives to ensure project alignment and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the latest web standards for enhanced usability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system deployment and configuration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refactoring and profiling tools, resulting in significant reductions in load times and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features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 for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and non-relational databases,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data integrity and performance from the ground 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according to OWASP guidelines while developing applications and APIs, safeguarding user data from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and standardization efforts, enhancing application maintainability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planning, and retrospectives to align on goals and streamline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documentation for software configurations, installations, and changes, ensuring proper knowledge transfer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applications, refactoring codebases for modern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debug and troubleshoot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overall system efficiency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transitioning from monolithic architectures to microservices,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technologies for improved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software solutions to enhance productivity and efficiency for client projects, aligning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RESTful web services, ensuring secure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QA and testing phases,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 cases that reduced manual testing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discuss technology strategies and implementation plans, actively engaging in solution design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deployment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across multiple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