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developing scalable applications and performant solutions. Proven track record in managing full software development life-cycle, from requirements gathering to deployment and maintenance. Committed to driving technology innovations and delivering high-quality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RabbitMQ,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responsiveness. Key contributor to the API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60% during high-traffic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achieving a 90% code coverage and ensuring quality assurance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the development team, significantly improving maintainability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access, enhancing data protection and user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time-to-market for new features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transfer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project scope, ensuring alignment with business goals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operational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 streaming, improving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reliable environment for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and user feedback to inform iterative improvements in application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product stability and confidence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including stand-ups and sprint planning focusing on effective delivery of features related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Docker containers to facilitate microservices architecture, leading to improved application scalability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efficient database schemas aligning with application needs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understand specifications for application features, leading to successful project completions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documentation and trainings for new team members, fostering a knowledge-sharing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within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performing security audits.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for enterprise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and analyze needs to propose effective software solutions, leading to higher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management, significantly improving the performance of the application under high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met accessibility standards and provided a uniform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and maintained production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change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highlighting potential improvements in design and efficiency for both peer and personal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of developers on multiple concurrent projects, ensuring deliverables were met on-time and aligned with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software releases and architecture, enabling better project tracking and knowledge dissemination.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