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proficient in a wide array of programming languages and technologies with a strong focus on delivering robust and scalable software solutions. Proven ability to leverage cutting-edge frameworks and tools to meet diverse business needs, ensuring high coding standards and optimal performance. Committed to enhancing user experience and business functionality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Git,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high-availability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data retrieval efficiency and easing front-end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efficient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slashing query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 to deliver software solutions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ensuring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adopting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refactoring sessions which improved code maintainability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significantly improving application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APIs that supported multiple client applications and improved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storage, accommodating rapid application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and ensuring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system architecture discussions, leading to the adoption of microservices that decoupled application functions and enhanced deployability.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interactions and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contributing to sprint planning and retrospective processes to enhance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 for enhanced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creating and optimizing complex queries for robust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and guidance to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team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effective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coverage and ensuring higher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environment setup times for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consumer-facing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design discussions, contributing ideas that influenced system architecture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documented code structures, fostering easier collaboration amongst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problem-solving, providing solutions on back-end systems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and contributed to the migration of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facilitating smooth data operations and analytical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best practices in collaboration and code management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software architecture and API specifications to ensure clarity and longevity of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