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designing, developing, and deploying complex applications using modern technology stacks. Proven track record of implementing innovative solutions that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Angular, Django,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implement a cloud-native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improving load times by 50% and overall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time-to-market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unit testing frameworks, enforcing best practices and improving code quality across the development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enabling rapid development through effective scrum processes and iterative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microservices architecture, allowing teams to independently deploy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team, facilitating knowledge transfer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event-driven architecture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improving response times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secure, RESTful APIs to ensure seamless integration with third-party services, prioritizing user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reduced load time by 40% through strategic code restructuring.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needs analysis to translate business requirements into technical specifications, streamlining development workflows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deployment of a fully serverless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cost reductions while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efficiency in data retrieval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while adhering to strict branching strategies and pull request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security audits and implemented best practices for securing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storage, aligning with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database administration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through regular monitoring and fine-tuning of indexes and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which enabled smoother deployments and scalability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 planning, effectively communicating project requirements, backlog prioritization, and ensuring timelines are met on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interactive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AWS cloud services to improve application hosting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decoupled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software functionalities by integrating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flexibility and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challenges of software components, employing hands-on approaches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presented solutions to improve application efficiency and effectiveness based on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modeling and architecture designs; executed data migrations and connectivity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team leveraging CI/CD operational practices, enhancing deployment and release processes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