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leading the development and implementation of complex software solutions. Proven expertise in designing scalable architectures and delivering high-quality products that meet business requirements. Adept at utilizing a variety of technologies and frameworks to drive innovation and improve user experiences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cloud-native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UI/UX practices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faster release cycle and improved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 by 25% for a multi-tenant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modernization initiatives migrating legacy applications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maintenance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code quality measured by unit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product stability and performance testing coverage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policies, achieving a significant decrease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a service-oriented architecture, enhancing API performance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serverless architecture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reducing resource overhead and optimizing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caching mechanisms improving data access times significantly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application response times and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knowledge-sharing sessions on modern web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team focused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reducing the error rate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using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maintenance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and extensions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ERP systems to improve integration and functionality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business needs and translate them into technical requirements, significantly improving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support while aligning with current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and reliable application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meeting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and bug fixing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reporting issues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high-quality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discuss project requirements and provided input on technical aspects using Agile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frameworks to improve development workflows and recommend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documented technical specifications, collaborating with senior developers to implement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focusing on quality assurance and best practices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maintain collaborative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