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8 years of experience specializing in full-stack development and IT consulting. Proven track record of leading complex projects, collaborating with cross-functional teams, and delivering innovative technical solutions. Proficient in multiple programming languages and frameworks, enhancing software performance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multi-tier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application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for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communication between front-end and back-end systems while ensuring adherence to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restructuring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indexing, resulting in a 30% reduction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redesign client-facing applications based on customer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including configuration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database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testing and deployment phases and reduced production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MVC frameworks, enhancing overall team skillset and project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quality assurance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delivery of high-quality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monitoring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into application health and performance stats.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automated server provisioning to maintain consistent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and participated in daily scrums to discuss project status and blockers,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a new microservices architecture to replace monolithic applications, improving code maintainability and deployment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scalable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integration with third-party services for improved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achieving a 25% improvement in user engagement through enhanced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application performance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define requirements and specifications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alignment on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database interactions and reducing response times by refactoring code and utilizing advanced querying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reducing the time taken for releases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content management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fast retrieval and management of media assets.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all stages of the software development lifecycle, including designing, testing, and supporting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solutions into existing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secure user authentication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real-time data synchronization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on UI/UX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consistent look and feel across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refactoring of legacy systems to be compliant with updated privacy regulations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project requirements and developed technical specifications for software implementations,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improve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to foster growth and learning among team members, focusing on modern web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third-party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application stability during peak traffic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troubleshooting and resolving application issues in the production environment, ensuring high availability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