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the design and implementation of scalable applications in healthcare settings. Proven track record in using cloud-based solutions and advanced technologies to enhance system performance and data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Service Mesh, API Gateway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connecting healthcare providers with patients, optimizing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healthcare application,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across multiple microservices, ensuring a consistent release schedule and reducing deployment errors to under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RESTful API that enabled secure patient data access and management,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 milestones, resulting in a 40%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for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technical debt within the team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and non-relational data storage solutions, enhancing data retrieval speeds by optimizing indexing techniques and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asynchronous processing jobs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tasks, significantly improving application responsiveness and user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new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system reliability and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optimizations that resulted in a 50%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alerting systems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availability and performance, triggering alerts on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for management, helping to inform data-driven decision making and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hackathons to innovate on existing solutions, generating over ten new features based on team collaboration and extended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microservices architecture for an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 levels of scalability as traffic increased by 150%.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code reliability and reducing critical bugs by 35%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enhancements on a healthcare records management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partner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strategies, increasing team efficiency and reducing merge conflicts during development iterations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proactively address issues before affecting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UX/UI teams to improve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user engagement rates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performance met business requirements, reducing post-deployment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from SQL to NoSQL databases, optimizing storage needs and performance for various services. 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project tracking and resource management, resulting in a 20% increase in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functionality and performance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testing sessions to collect feedback and make iterative improvements on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onboarding processes by developing documentation and training sessions for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developers on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of web applications, leading to a 30% reduction in manual testing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events and performance issues, aiding in swift troubleshooting and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 by presenting on emerging technologies, fostering a culture of continuous improvement. 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