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passionate Senior iOS Engineer with a strong focus on building and scaling high-performing applications. Committed to enhancing user experiences through innovative solutions, leveraging extensive expertise in Swift and iOS development, along with a solid foundation in CI/CD practices. Proven track record of leading product decisions in fast-paced,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SwiftUI, UIKit,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SOLID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macOS,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Realm, Core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HTML/CSS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highly scalable iOS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over 30%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for multiple iOS applications,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improvement in user satisfaction and app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optimize application performance and responsiveness, ensuring a smooth user experience even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responsive design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mechanisms to improve app load times and reduce memory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discussions to shape product roadmaps, driving key engineering decisions that align with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 performance and user behavior, leveraging insights to inform product iterations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 functionality, providing users with high-value features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responsible for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reliability across all releases, fostering a culture of accountability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ensuring effective team communication and project alignment, resulting in improved delivery timelines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codebases to Swift, facilitating a smoother development process and enhancing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improvement across the team, encouraging the adoption of new technologies and methodologies that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iOS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 base growth of over 40%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define app specifications and features, delivering high-quality products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features focusing on security and user experience by integrating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consumption and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bug tracking and resolution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response times and user satisfaction through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sprints, providing valuable feedback and mentorship to junior developers, enhancing team skill sets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improve product offerings based on user input, fostering a product-centric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lead teams in developing project timelines and deliverables, ensuring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automated tests, ensuring high reliability and performance of applications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enterprise-level security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guidance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by integrating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providers, improving user sign-up and login experiences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improvements through optimization of SQL database interactions, reducing query time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development efforts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contributing to project milestones through effective communication and idea-sharing.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production issues in a timely manner, utilizing logging and monitoring tools to troubleshoot and ensure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more modern architectures, focusing 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producing technical documentation and user guides, enhancing user understanding and engagement with the software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