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and detail-oriented Senior Windows Systems Engineer with over 8 years of experience in IT consulting and systems engineering. Skilled in delivering high-performance systems and infrastructure optimizations, specializing in Windows environments and healthcare IT solutions. Proven track record in implementing advanced systems architecture and providing strategic guidance for system integration and performance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Windows Server 2016, Windows Server 2019, Linux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Virtualization:</w:t>
      </w:r>
      <w:r w:rsidRPr="00C3688B">
        <w:rPr>
          <w:rFonts w:ascii="Arial" w:hAnsi="Arial" w:cs="Arial"/>
          <w:color w:val="424242" w:themeColor="text1" w:themeShade="BF"/>
          <w:sz w:val="20"/>
          <w:szCs w:val="20"/>
        </w:rPr>
        <w:t xml:space="preserve"> VMware vSphere, Hyper-V, Citrix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DNS, DHCP, VPN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PowerShell, Bash,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Nagios, SolarWinds,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Chef,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SQL Server,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Active Directory, Group Policy, Firewall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Backup Solutions:</w:t>
      </w:r>
      <w:r w:rsidRPr="00C3688B">
        <w:rPr>
          <w:rFonts w:ascii="Arial" w:hAnsi="Arial" w:cs="Arial"/>
          <w:color w:val="424242" w:themeColor="text1" w:themeShade="BF"/>
          <w:sz w:val="20"/>
          <w:szCs w:val="20"/>
        </w:rPr>
        <w:t xml:space="preserve"> Veeam, Commvault, Azure Backup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 Standards:</w:t>
      </w:r>
      <w:r w:rsidRPr="00C3688B">
        <w:rPr>
          <w:rFonts w:ascii="Arial" w:hAnsi="Arial" w:cs="Arial"/>
          <w:color w:val="424242" w:themeColor="text1" w:themeShade="BF"/>
          <w:sz w:val="20"/>
          <w:szCs w:val="20"/>
        </w:rPr>
        <w:t xml:space="preserve"> HIPAA, SOX, NIST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high-availability architecture using </w:t>
      </w:r>
      <w:r w:rsidRPr="00C3688B">
        <w:rPr>
          <w:rFonts w:ascii="Arial" w:hAnsi="Arial" w:cs="Arial"/>
          <w:b/>
          <w:color w:val="424242" w:themeColor="text1" w:themeShade="BF"/>
          <w:sz w:val="20"/>
          <w:szCs w:val="20"/>
        </w:rPr>
        <w:t xml:space="preserve">Windows Server 2019</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resilience and minimizing downtime for critical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virtualization environments leveraging </w:t>
      </w:r>
      <w:r w:rsidRPr="00C3688B">
        <w:rPr>
          <w:rFonts w:ascii="Arial" w:hAnsi="Arial" w:cs="Arial"/>
          <w:b/>
          <w:color w:val="424242" w:themeColor="text1" w:themeShade="BF"/>
          <w:sz w:val="20"/>
          <w:szCs w:val="20"/>
        </w:rPr>
        <w:t xml:space="preserve">VMware vSphere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Hyper-V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improvement in resource utilization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 to automate routine system administration tasks, reducing manual workloads by 50% and mitigating human error in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for hybrid infrastructure setups, enhancing scalability and performance of systems that meet healthcare regulatory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regular security assessments using </w:t>
      </w:r>
      <w:r w:rsidRPr="00C3688B">
        <w:rPr>
          <w:rFonts w:ascii="Arial" w:hAnsi="Arial" w:cs="Arial"/>
          <w:b/>
          <w:color w:val="424242" w:themeColor="text1" w:themeShade="BF"/>
          <w:sz w:val="20"/>
          <w:szCs w:val="20"/>
        </w:rPr>
        <w:t xml:space="preserve">Active Directory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Group Policy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compliance with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mitigating potential vulnerabilities within healthcare data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monitoring systems using </w:t>
      </w:r>
      <w:r w:rsidRPr="00C3688B">
        <w:rPr>
          <w:rFonts w:ascii="Arial" w:hAnsi="Arial" w:cs="Arial"/>
          <w:b/>
          <w:color w:val="424242" w:themeColor="text1" w:themeShade="BF"/>
          <w:sz w:val="20"/>
          <w:szCs w:val="20"/>
        </w:rPr>
        <w:t xml:space="preserve">Nagios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SolarWinds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proactively identify and address system performance issues before they impact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migration project from legacy systems to </w:t>
      </w:r>
      <w:r w:rsidRPr="00C3688B">
        <w:rPr>
          <w:rFonts w:ascii="Arial" w:hAnsi="Arial" w:cs="Arial"/>
          <w:b/>
          <w:color w:val="424242" w:themeColor="text1" w:themeShade="BF"/>
          <w:sz w:val="20"/>
          <w:szCs w:val="20"/>
        </w:rPr>
        <w:t xml:space="preserve">Windows Server 2016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technology with modern best practices to ensure enhanced system performance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disaster recovery plans using </w:t>
      </w:r>
      <w:r w:rsidRPr="00C3688B">
        <w:rPr>
          <w:rFonts w:ascii="Arial" w:hAnsi="Arial" w:cs="Arial"/>
          <w:b/>
          <w:color w:val="424242" w:themeColor="text1" w:themeShade="BF"/>
          <w:sz w:val="20"/>
          <w:szCs w:val="20"/>
        </w:rPr>
        <w:t xml:space="preserve">Veeam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Backup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critical healthcare data is securely backed up and recoverable in compliance with legislative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IT project management and documentation processes, resulting in improved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root cause analyses for system outages, implementing corrective actions and preventative measures involving </w:t>
      </w:r>
      <w:r w:rsidRPr="00C3688B">
        <w:rPr>
          <w:rFonts w:ascii="Arial" w:hAnsi="Arial" w:cs="Arial"/>
          <w:b/>
          <w:color w:val="424242" w:themeColor="text1" w:themeShade="BF"/>
          <w:sz w:val="20"/>
          <w:szCs w:val="20"/>
        </w:rPr>
        <w:t xml:space="preserve">Firewall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security protocols to enhance overall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for junior engineers on </w:t>
      </w:r>
      <w:r w:rsidRPr="00C3688B">
        <w:rPr>
          <w:rFonts w:ascii="Arial" w:hAnsi="Arial" w:cs="Arial"/>
          <w:b/>
          <w:color w:val="424242" w:themeColor="text1" w:themeShade="BF"/>
          <w:sz w:val="20"/>
          <w:szCs w:val="20"/>
        </w:rPr>
        <w:t xml:space="preserve">Citrix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and virtualization best practices, fostering knowledge sharing and team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network configurations involving </w:t>
      </w:r>
      <w:r w:rsidRPr="00C3688B">
        <w:rPr>
          <w:rFonts w:ascii="Arial" w:hAnsi="Arial" w:cs="Arial"/>
          <w:b/>
          <w:color w:val="424242" w:themeColor="text1" w:themeShade="BF"/>
          <w:sz w:val="20"/>
          <w:szCs w:val="20"/>
        </w:rPr>
        <w:t xml:space="preserve">TCP/IP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DHCP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network communications for applications critical to patient care.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capacity planning and system performance tuning for clustered environments, directly contributing to a 20% increase in system processing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patches and upgrades for software within the Windows environment, maintaining compliance and enhancing security against external threats.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Installed, configured, and maintained </w:t>
      </w:r>
      <w:r w:rsidRPr="00C3688B">
        <w:rPr>
          <w:rFonts w:ascii="Arial" w:hAnsi="Arial" w:cs="Arial"/>
          <w:b/>
          <w:bCs/>
          <w:color w:val="424242" w:themeColor="text1" w:themeShade="BF"/>
          <w:sz w:val="20"/>
        </w:rPr>
        <w:t xml:space="preserve">Windows Server 2016</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tailored for specific client needs in enterprise-level consultations.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Chef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across client systems, ensuring consistency and reducing configuration drift.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on-premises databases to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speeds by 40% through the use of proper indexing and query optimization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scripting with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backup processes, leading to a 60% reduction in backup time while ensuring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capacity planning initiatives, leveraging historical performance data to predict future needs and allocate resources effectively in a high-demand IT consultancy setting.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system upgrades in compliance with </w:t>
      </w:r>
      <w:r w:rsidRPr="00C3688B">
        <w:rPr>
          <w:rFonts w:ascii="Arial" w:hAnsi="Arial" w:cs="Arial"/>
          <w:b/>
          <w:bCs/>
          <w:color w:val="424242" w:themeColor="text1" w:themeShade="BF"/>
          <w:sz w:val="20"/>
        </w:rPr>
        <w:t xml:space="preserve">SOX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ensuring that all changes were documented and performed in line with regulatory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documentation and best practice guides that included implementations of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streamlining knowledge transfer.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disaster recovery simulations to ensure alignment with business continuity expectations, facilitating improvements in recovery plan procedures.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and configuration of </w:t>
      </w:r>
      <w:r w:rsidRPr="00C3688B">
        <w:rPr>
          <w:rFonts w:ascii="Arial" w:hAnsi="Arial" w:cs="Arial"/>
          <w:b/>
          <w:bCs/>
          <w:color w:val="424242" w:themeColor="text1" w:themeShade="BF"/>
          <w:sz w:val="20"/>
        </w:rPr>
        <w:t xml:space="preserve">Windows Server 2012 R2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application hosting in cross-platform environments, enhancing overall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Conceived and documented training materials for new hires on </w:t>
      </w:r>
      <w:r w:rsidRPr="00C3688B">
        <w:rPr>
          <w:rFonts w:ascii="Arial" w:hAnsi="Arial" w:cs="Arial"/>
          <w:b/>
          <w:bCs/>
          <w:color w:val="424242" w:themeColor="text1" w:themeShade="BF"/>
          <w:sz w:val="20"/>
        </w:rPr>
        <w:t xml:space="preserve">Active Directory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user management and permission settings, ensuring compliance and security for sensitive information.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troubleshooting of connectivity issues within </w:t>
      </w:r>
      <w:r w:rsidRPr="00C3688B">
        <w:rPr>
          <w:rFonts w:ascii="Arial" w:hAnsi="Arial" w:cs="Arial"/>
          <w:b/>
          <w:bCs/>
          <w:color w:val="424242" w:themeColor="text1" w:themeShade="BF"/>
          <w:sz w:val="20"/>
        </w:rPr>
        <w:t xml:space="preserve">VPN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setups, improving client access to internal resources while maintaining network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multiple projects involving </w:t>
      </w:r>
      <w:r w:rsidRPr="00C3688B">
        <w:rPr>
          <w:rFonts w:ascii="Arial" w:hAnsi="Arial" w:cs="Arial"/>
          <w:b/>
          <w:bCs/>
          <w:color w:val="424242" w:themeColor="text1" w:themeShade="BF"/>
          <w:sz w:val="20"/>
        </w:rPr>
        <w:t xml:space="preserve">SQL databases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data integrity and running periodic audits to ensure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efforts in patch management for various systems, implementing best practices for </w:t>
      </w:r>
      <w:r w:rsidRPr="00C3688B">
        <w:rPr>
          <w:rFonts w:ascii="Arial" w:hAnsi="Arial" w:cs="Arial"/>
          <w:b/>
          <w:bCs/>
          <w:color w:val="424242" w:themeColor="text1" w:themeShade="BF"/>
          <w:sz w:val="20"/>
        </w:rPr>
        <w:t xml:space="preserve">firewall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secure application interoperability.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user acceptance testing frameworks for assessing system changes and improvements, using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log analysis and reporting.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preparation for IT compliance audits by continuously monitoring and ensuring adherence to security policies and standards, particularly focusing on </w:t>
      </w:r>
      <w:r w:rsidRPr="00C3688B">
        <w:rPr>
          <w:rFonts w:ascii="Arial" w:hAnsi="Arial" w:cs="Arial"/>
          <w:b/>
          <w:bCs/>
          <w:color w:val="424242" w:themeColor="text1" w:themeShade="BF"/>
          <w:sz w:val="20"/>
        </w:rPr>
        <w:t xml:space="preserve">NIST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new monitoring solutions into existing IT infrastructures to enhance operational visibility and decrease resolution times of system issues.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