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focus on developing scalable and efficient RESTful APIs. Proven expertise in designing secure and robust systems that enhance developer experience while supporting sustainability goals. Adept in utilizing modern technologies such as Node.js, TypeScript, and AWS for optimal performance and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OpenAPI,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Amazon ECS, Kong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OAuth2, JWT, API keys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New Relic,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Strategies:</w:t>
      </w:r>
      <w:r w:rsidRPr="00C3688B">
        <w:rPr>
          <w:rFonts w:ascii="Arial" w:hAnsi="Arial" w:cs="Arial"/>
          <w:color w:val="424242" w:themeColor="text1" w:themeShade="BF"/>
          <w:sz w:val="20"/>
          <w:szCs w:val="20"/>
        </w:rPr>
        <w:t xml:space="preserve"> Redis, Memcached, Varnish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Swagger UI, Postman, GitHub Pages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API response time by implementing advanced caching strategies (Redis and Varnish) and optimizing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documented multiple </w:t>
      </w:r>
      <w:r w:rsidRPr="00C3688B">
        <w:rPr>
          <w:rFonts w:ascii="Arial" w:hAnsi="Arial" w:cs="Arial"/>
          <w:b/>
          <w:color w:val="424242" w:themeColor="text1" w:themeShade="BF"/>
          <w:sz w:val="20"/>
          <w:szCs w:val="20"/>
        </w:rPr>
        <w:t xml:space="preserve">externally consumable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to ensure consistency and improve developer experience, leading to better partner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security mechanisms for API access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token-based authentication, enhancing system security against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the API strategy and standards, improving partner communication and aligning the API capabilities with business needs and sustainability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the </w:t>
      </w:r>
      <w:r w:rsidRPr="00C3688B">
        <w:rPr>
          <w:rFonts w:ascii="Arial" w:hAnsi="Arial" w:cs="Arial"/>
          <w:b/>
          <w:color w:val="424242" w:themeColor="text1" w:themeShade="BF"/>
          <w:sz w:val="20"/>
          <w:szCs w:val="20"/>
        </w:rPr>
        <w:t xml:space="preserve">Kong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effective routing, rate limiting, and plugin integrations for external API consumption, leading to greater control over API traffic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deployment process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services, improving operational efficiency through CI/CD practices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insights into application health and user metrics, and proactively addressing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developer documentation using </w:t>
      </w:r>
      <w:r w:rsidRPr="00C3688B">
        <w:rPr>
          <w:rFonts w:ascii="Arial" w:hAnsi="Arial" w:cs="Arial"/>
          <w:b/>
          <w:color w:val="424242" w:themeColor="text1" w:themeShade="BF"/>
          <w:sz w:val="20"/>
          <w:szCs w:val="20"/>
        </w:rPr>
        <w:t xml:space="preserve">Swagger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on-boarding for new developers and partners by providing clearer integration guidelines and examples.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API reliability, resulting in a significant reduction of production issues and enhancing developer confidence in deploying code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knowledge-sharing sessions, fostering a culture of teamwork and continuous improvement while maintaining high coding standards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systematic reviews of API versioning strategies, ensuring backward compatibility while allowing for future enhancements, which minimized disruption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logging and monitoring processes to ensure effective observability practices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supports proactive responses to system failures and performance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impactful technical solutions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a smoother development and deployment workflow, optimizing resource utilization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API design and development, contributing to the team's growth and enhancing overall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internal tools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operations and reducing response times for internal requests by 20% through effective use of asynchronous processing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secure payment processing integrations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including PCI-DSS while managing sensitive customer data effectively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application's migration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usage through cost analysis and resource provisioning, yielding a 15% reduction in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 teams to gather requirements and translate them into scalable technical solutions, often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client satisfaction substantially.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tuning of APIs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system performance and ensuring scalable architecture to handle increased user demands during peak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security best practices when designing solutions, integrating </w:t>
      </w:r>
      <w:r w:rsidRPr="00C3688B">
        <w:rPr>
          <w:rFonts w:ascii="Arial" w:hAnsi="Arial" w:cs="Arial"/>
          <w:b/>
          <w:bCs/>
          <w:color w:val="424242" w:themeColor="text1" w:themeShade="BF"/>
          <w:sz w:val="20"/>
        </w:rPr>
        <w:t xml:space="preserve">API keys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clearance protocols into the existing architecture to prevent unauthorized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around emerging technologies, especially cloud services, fostering innovation and ensuring the team stayed up-to-date with the latest industry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 on software development, enabling efficient management of code repositories and history, while promoting best practices for code contributions.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enterprise identity management solution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reduce user authentication times and enhancing end-user experience through optimized login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 interfaces utilizing modern frameworks, ensuring cross-browser compatibility and mobile responsiveness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related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existing systems via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engagement metrics by integrating social media and marketing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readiness assessments, culminating in a migration plan that effectively transitioned legacy systems into more modern cloud-based architecture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 internal API to streamline access to frequently used data sets, leveraging static data handling techniques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scripting automation for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build consistency and reliability across multiple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analytical tools to gather user behavior insights, subsequently iterating on product features to improve key performance indicators based on actual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initiatives, resulting in enhanced application performance, reduced load times, and improved user experiences across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