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UX Engineer with over 8 years of experience leading user experience design and implementation. Expertise in translating user needs into functional digital solutions while aligning with business goals. Proficient in user research methodologies, UX prototyping, and iterative design processes that enhance product usability and team capability. Seeking to leverage skills in a remote position at Dycom Industries, focusing on shaping innovative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Vue.js, Angular,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 Design Tools:</w:t>
      </w:r>
      <w:r w:rsidRPr="00C3688B">
        <w:rPr>
          <w:rFonts w:ascii="Arial" w:hAnsi="Arial" w:cs="Arial"/>
          <w:color w:val="424242" w:themeColor="text1" w:themeShade="BF"/>
          <w:sz w:val="20"/>
          <w:szCs w:val="20"/>
        </w:rPr>
        <w:t xml:space="preserve"> Figma, Sketch, Adobe XD, InVision, Axure, Balsamiq,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Methods &amp; Processes:</w:t>
      </w:r>
      <w:r w:rsidRPr="00C3688B">
        <w:rPr>
          <w:rFonts w:ascii="Arial" w:hAnsi="Arial" w:cs="Arial"/>
          <w:color w:val="424242" w:themeColor="text1" w:themeShade="BF"/>
          <w:sz w:val="20"/>
          <w:szCs w:val="20"/>
        </w:rPr>
        <w:t xml:space="preserve"> Agile, Scrum, User-Centered Design, Design Thinking, Prototyping, Wireframing,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Research &amp; Analytics:</w:t>
      </w:r>
      <w:r w:rsidRPr="00C3688B">
        <w:rPr>
          <w:rFonts w:ascii="Arial" w:hAnsi="Arial" w:cs="Arial"/>
          <w:color w:val="424242" w:themeColor="text1" w:themeShade="BF"/>
          <w:sz w:val="20"/>
          <w:szCs w:val="20"/>
        </w:rPr>
        <w:t xml:space="preserve"> User Research, A/B Testing, Heat Mapping, Surveys, Personas, Journey Mapping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Trello,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Bootstrap, Material-UI, WordPress, Drupal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user-centric digital solutions,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for enterprise applications,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research and usability testing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findings into actionable design iterations that improved user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compliance with accessibility standards and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high-quality UX designs within sprint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prototypes with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stakeholder feedback sessions that led to informed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frameworks using </w:t>
      </w:r>
      <w:r w:rsidRPr="00C3688B">
        <w:rPr>
          <w:rFonts w:ascii="Arial" w:hAnsi="Arial" w:cs="Arial"/>
          <w:b/>
          <w:color w:val="424242" w:themeColor="text1" w:themeShade="BF"/>
          <w:sz w:val="20"/>
          <w:szCs w:val="20"/>
        </w:rPr>
        <w:t xml:space="preserve">Google Optimize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analyzing user behavior and adapting design strategies based on quantitative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progress, improving team communication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UX staff in user research techniques and design best practices, fostering a culture of continuous improvement within the design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mechanisms into existing platforms to facilitate ongoing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design thinking workshops to align cross-functional teams with user needs and business objectives, driving cohesive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analytics via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insights that informed upcoming projects and design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full project life cycles, from initial user persona development through to user testing and final design handoff to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new design tools like </w:t>
      </w:r>
      <w:r w:rsidRPr="00C3688B">
        <w:rPr>
          <w:rFonts w:ascii="Arial" w:hAnsi="Arial" w:cs="Arial"/>
          <w:b/>
          <w:color w:val="424242" w:themeColor="text1" w:themeShade="BF"/>
          <w:sz w:val="20"/>
          <w:szCs w:val="20"/>
        </w:rPr>
        <w:t xml:space="preserve">Miro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Zeplin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and efficiency in generating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UI component development, significantly reducing the codebase for front-end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focusing on user experience enhancements in a variety of sectors including healthcare and finance, employing </w:t>
      </w:r>
      <w:r w:rsidRPr="00C3688B">
        <w:rPr>
          <w:rFonts w:ascii="Arial" w:hAnsi="Arial" w:cs="Arial"/>
          <w:b/>
          <w:bCs/>
          <w:color w:val="424242" w:themeColor="text1" w:themeShade="BF"/>
          <w:sz w:val="20"/>
        </w:rPr>
        <w:t xml:space="preserve">UX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techniques for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Axure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low and high-fidelity wireframes that visualize functionality for project stakeholders and clients during the planning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user research utilising tools such as </w:t>
      </w:r>
      <w:r w:rsidRPr="00C3688B">
        <w:rPr>
          <w:rFonts w:ascii="Arial" w:hAnsi="Arial" w:cs="Arial"/>
          <w:b/>
          <w:bCs/>
          <w:color w:val="424242" w:themeColor="text1" w:themeShade="BF"/>
          <w:sz w:val="20"/>
        </w:rPr>
        <w:t xml:space="preserve">Surveymonkey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qualitative interviews to inform design decisions that reflect user needs and pain 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collaboration, ensuring alignment of design and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review sessions that included feedback from users and stakeholders, leading to a 20% improvement in product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stylesheet management in web projects, resulting in a more maintainable and scalable code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standard UX processes and best practices, fostering knowledge transfer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to refine processes, contributing to an increase in the quality of deliverables over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execute user-focused designs for SaaS products across platforms, leveraging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critique sessions, providing and receiving feedback on interactions and aesthetics, enhancing the overall quality of designs utilizing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Creative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UX best practices to bolster team understanding and implementation of user-centered design principles, improving the usability of digital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persona development and customer journey mapping based on qualitative and quantitative research, ensuring alignment with user needs throughout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project specifications and technical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design and development handoff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integration within web applications, increasing system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flows and storyboards that visualize the user journey and inform layout designs for optimal user navigation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testing methodologies to gather feedback, iterating design based on insights to achieve a higher standard of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