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UI Engineer with over 5 years of proven experience in developing modern, high-performance web applications. Expert in using JavaScript, TypeScript, React, and Redux to create scalable and user-friendly interfaces. Strong background in profiling and performance tooling, enabling effective visualization of complex performance data. Adept at mentoring and collaborating with cross-functional teams to enhance productivity and tool usage.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Firefox Profiler, Lighthouse,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UI components for a suite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overall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 performance by reducing render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profiling tools including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rendering performance and identify bottlenecks, leading to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accessible design patterns which increased accessibility score from 60% to 95%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end-to-end testing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continuous integration workflows that reduced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mentoring sessions, educating fellow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tools, fostering a knowledgeable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component reusability and maintenance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standardization across all projects,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for performance optimization across the engineering team, resulting in reduced bounce rates on key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helping to refine and prioritize the backlog with product ownership while collaborating with developers to enhance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which increased component usability across multiple teams, significantly improving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benchmarks for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clear goals for continuous improvement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effective communication skills by delivering presentations on performance tuning in web applications at various engineering meetups.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implementation of a new design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consistent branding and user experience across all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state management solutions to streamline app processes and enhance user experience with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front-end code audits, improving application security and performance by updating outdated dependencies and optimizing data fetching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a mentorship program aimed at improving junior developers’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frontend practices, significantly raising team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comprehensive testing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during overhauls and updates, reducing QA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design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testing, ensuring smooth integration with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performance profiling in project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Firefox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and rectify inefficiencies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projects in team settings, effectively managing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progressive web app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by leveraging service workers and responsive design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architecture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documentations for development processes and code structures,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for application deployment issues, leading to less than 5% downtime during releases by using rollback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small-scale projects focusing on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cultivate interactive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learn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and state management solutions, significantly enhancing understanding of the tech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validating product features through comprehensive bug tracking and reporting, leading to successful feature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stories and agile sprints, participating in backlog grooming and sprint planning sessions.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