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Technical Web Developer with over 8 years of extensive experience in designing, implementing, and maintaining robust cloud-based solutions on AWS. Proven expertise in utilizing a diverse set of technologies, including ASP.NET Core, Python, and various AWS services, to drive operational excellence and enhance web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AWS RDS, AWS CloudFormation, AWS Cognito, AWS EC2, AWS CloudWatch, AWS Elastic Beanstalk, AWS SES, AWS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 9.0, Entity Framework Core, Identity Framework, Model-View-Controller, jQuery, Bootstrap &gt;5.0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Code-First Workflow, Event-Driven Architecture, Application Deployment, Continuous Integration/Deployment, AWS Well-Architected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9.0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Well-Architected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automated deployment pipelines that reduced operational costs by 30% and improved efficiency in code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event-driven processes, enhancing the application responsiveness and enabling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data reliability and security while improving application access speed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releases and minimize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aligning application security with best practices while enabling seamless user management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&gt;5.0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UI components that improved user engagement and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enabling proactive resource scaling and incident response to maintain service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Operational Excellence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and ensuring compliance with organizational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portability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application frameworks to upskill team members and enhance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following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Model-View-Controller (MVC)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pattern, optimizing data exchange protocols and reducing client-side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debugging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technology solutions with business objectives, ensuring that application enhancements directly supported client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readability and maintainability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complex SQL queries and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and improving query execution speeds over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&gt;5.0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across various platforms, facilitating a seamless user experience across mobile and desktop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reducing incident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Well-Architected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new projects to ensure security and operational efficiency were prioritized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stories and tasks,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saving engineering time and reducing manual error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user-centric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interactions and enhancing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 efforts towards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AWS infrastructure,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enhancing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effectively and ensuring a smooth and efficient code review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