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Technical Support Engineer with over 7 years of experience in technical troubleshooting and customer success engineering. Adept in debugging complex systems and providing exceptional technical assistance within the blockchain and financial services sectors. Proven track record of collaborating effectively with development teams to optimize user experiences in high-pressure environments, supported by a strong foundation in programming and cloud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Bash,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Environments: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DataDog, Coralogix, OpenSearch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Incident Management:</w:t>
      </w:r>
      <w:r w:rsidRPr="00C3688B">
        <w:rPr>
          <w:rFonts w:ascii="Arial" w:hAnsi="Arial" w:cs="Arial"/>
          <w:color w:val="424242" w:themeColor="text1" w:themeShade="BF"/>
          <w:sz w:val="20"/>
          <w:szCs w:val="20"/>
        </w:rPr>
        <w:t xml:space="preserve"> Jira, Slack, Google Meet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and Knowledge Sharing:</w:t>
      </w:r>
      <w:r w:rsidRPr="00C3688B">
        <w:rPr>
          <w:rFonts w:ascii="Arial" w:hAnsi="Arial" w:cs="Arial"/>
          <w:color w:val="424242" w:themeColor="text1" w:themeShade="BF"/>
          <w:sz w:val="20"/>
          <w:szCs w:val="20"/>
        </w:rPr>
        <w:t xml:space="preserve"> Confluence, Markdown,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Skills:</w:t>
      </w:r>
      <w:r w:rsidRPr="00C3688B">
        <w:rPr>
          <w:rFonts w:ascii="Arial" w:hAnsi="Arial" w:cs="Arial"/>
          <w:color w:val="424242" w:themeColor="text1" w:themeShade="BF"/>
          <w:sz w:val="20"/>
          <w:szCs w:val="20"/>
        </w:rPr>
        <w:t xml:space="preserve"> Blockchain, Cryptography, Smart Contracts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TCP/IP, VPNs, Firewalls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senior technical support team to investigate and resolve over 100 complex issues related to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ensuring high client satisfaction and swift resolution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retrieval processes, facilitating quicker troubleshooting of customer queries related to digital asset management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Engineering and DevOps to troubleshoot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issues, employing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monitoring and logging.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real-time support via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Meet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urgent technical issues, consistently achieving a resolution time of under two hours for critical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detailed case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root cause analysis and recommended preventive measures, significantly improving knowledge sharing within the support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and mentorship for frontline engineers, enhancing their troubleshooting capabilities related to </w:t>
      </w:r>
      <w:r w:rsidRPr="00C3688B">
        <w:rPr>
          <w:rFonts w:ascii="Arial" w:hAnsi="Arial" w:cs="Arial"/>
          <w:b/>
          <w:color w:val="424242" w:themeColor="text1" w:themeShade="BF"/>
          <w:sz w:val="20"/>
          <w:szCs w:val="20"/>
        </w:rPr>
        <w:t xml:space="preserve">cloud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digital asset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high-stakes emergency troubleshooting sessions, employing </w:t>
      </w:r>
      <w:r w:rsidRPr="00C3688B">
        <w:rPr>
          <w:rFonts w:ascii="Arial" w:hAnsi="Arial" w:cs="Arial"/>
          <w:b/>
          <w:color w:val="424242" w:themeColor="text1" w:themeShade="BF"/>
          <w:sz w:val="20"/>
          <w:szCs w:val="20"/>
        </w:rPr>
        <w:t xml:space="preserve">Coralogix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conduct log analysis during incidents, resulting in a 30%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internal knowledge base articles focused on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practices, increasing team efficiency by providing direct access to critical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recommendations from post-incident reviews to develop preventive strategies, ensuring improved protocol adherence within the technical support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developed strategies for product improvements, presenting findings to management to enhance customer satisfaction with the </w:t>
      </w:r>
      <w:r w:rsidRPr="00C3688B">
        <w:rPr>
          <w:rFonts w:ascii="Arial" w:hAnsi="Arial" w:cs="Arial"/>
          <w:b/>
          <w:color w:val="424242" w:themeColor="text1" w:themeShade="BF"/>
          <w:sz w:val="20"/>
          <w:szCs w:val="20"/>
        </w:rPr>
        <w:t xml:space="preserve">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solutions into existing frameworks, optimizing data retrieval processes and enhancing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understand their needs in </w:t>
      </w:r>
      <w:r w:rsidRPr="00C3688B">
        <w:rPr>
          <w:rFonts w:ascii="Arial" w:hAnsi="Arial" w:cs="Arial"/>
          <w:b/>
          <w:color w:val="424242" w:themeColor="text1" w:themeShade="BF"/>
          <w:sz w:val="20"/>
          <w:szCs w:val="20"/>
        </w:rPr>
        <w:t xml:space="preserve">financial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technical jargon into clear conceptual frameworks for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concurrent troubleshooting cases, utilizing strong organizational skills to prioritize critical tasks and maintain high service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rollout of a new </w:t>
      </w:r>
      <w:r w:rsidRPr="00C3688B">
        <w:rPr>
          <w:rFonts w:ascii="Arial" w:hAnsi="Arial" w:cs="Arial"/>
          <w:b/>
          <w:color w:val="424242" w:themeColor="text1" w:themeShade="BF"/>
          <w:sz w:val="20"/>
          <w:szCs w:val="20"/>
        </w:rPr>
        <w:t xml:space="preserve">ticketing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enhancement that improved workflow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collaboratively on cybersecurity initiatives, applying knowledge of </w:t>
      </w:r>
      <w:r w:rsidRPr="00C3688B">
        <w:rPr>
          <w:rFonts w:ascii="Arial" w:hAnsi="Arial" w:cs="Arial"/>
          <w:b/>
          <w:color w:val="424242" w:themeColor="text1" w:themeShade="BF"/>
          <w:sz w:val="20"/>
          <w:szCs w:val="20"/>
        </w:rPr>
        <w:t xml:space="preserve">cryptographic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bolster the security posture of client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comprehensive technical support for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management solutions, resolving an average of 30 technical tickets daily with a focus on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scripting solutions that streamlined API integrations, reducing troubleshooting time by 20% on recurring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and debugging processes for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properly functioning integrations across various platforms and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management teams to deliver reports on incidents and escalations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highlighting recurring technical challenges to inform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online training modules in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format, educating internal teams on </w:t>
      </w:r>
      <w:r w:rsidRPr="00C3688B">
        <w:rPr>
          <w:rFonts w:ascii="Arial" w:hAnsi="Arial" w:cs="Arial"/>
          <w:b/>
          <w:bCs/>
          <w:color w:val="424242" w:themeColor="text1" w:themeShade="BF"/>
          <w:sz w:val="20"/>
        </w:rPr>
        <w:t xml:space="preserve">cryptography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to support client inquiries.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directly to address concerns about service features, translating technical language into understandable concepts, enhancing client relationships.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troubleshooting methods within regulated industries, ensuring compliance standards were met by conducting thorough reviews of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health metrics using </w:t>
      </w:r>
      <w:r w:rsidRPr="00C3688B">
        <w:rPr>
          <w:rFonts w:ascii="Arial" w:hAnsi="Arial" w:cs="Arial"/>
          <w:b/>
          <w:bCs/>
          <w:color w:val="424242" w:themeColor="text1" w:themeShade="BF"/>
          <w:sz w:val="20"/>
        </w:rPr>
        <w:t xml:space="preserve">OpenSearch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that directly led to service-level improvements and enhanced customer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single sign-on (SSO) solutions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for client organizations.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customer satisfaction by automating reporting processes through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reduction in manual errors and increased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contributing insights based on client feedback regarding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usability and integration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for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issues, using technical diagnostic tools to identify and resolve connections in a timely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Working alongside security teams, implemented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improved client security protocols in their cloud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thorough records of technical incidents in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documentation for future reference and audit trails.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extract insights from customer databases, which in turn provided data-driven recommendations for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'go live' processes by conducting pre-deployment checks on new features and integrations to safeguard against potential pitfalls.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