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Systems Engineer with a proven track record in optimizing scalable data storage solutions and enhancing system performance in high-demand environments. Proficient in modern cloud architectures, data management, and system integration technologies, with a focus on delivering robust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Bash,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Nagios,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Nginx,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containerized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management of applications across diverse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ensuring consistent delivery through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improvement in query response times by refining indexing and query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of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downtime during peak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integrate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S3 storage and EC2 instances for elastic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using IAM and network security best practices, ensuring compliance with industry standards and safeguarding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log analysis, enhancing end-to-end visibility of application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review sessions promoting best practices across the engineering team,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optimized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 migration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and synchronization between on-premises and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significant portions of the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integration points for developers and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system health checks and alerts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proactive management and fault tolerance of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hands-on troubleshooting and debugging of complex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script-based automation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best practices, boosting team efficiency and code quality through better collaboration and change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responsiveness, by storing frequently accessed data in memory.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processing workflows and improving processing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focused on developing frontend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reusable components that improved code maintainability and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comprehensive query optimization and schema redesign, resulting in significantly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designed RESTful APIs that facilitated seamless communication between frontend and backend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and reinforcing quality assurance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configuration management and multi-server orchestration, minimizing setup time for new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EC2 and Lambda instances to facilitate a hybrid cloud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for administrative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identity management solutions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focusing primarily on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projects to develop internal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visibility of project statuses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troubleshooting sessions,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creating technical documentation and user guides to enhance usability of developed solutions, aligning with customer requirements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team processes and new technologies, particularly focusing 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backup strategies to ensure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incident response and recovery efforts, utilizing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preemptively identify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stakeholders to gather requirements and deliver solutions that meet customer needs, fostering strong communication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