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Systems Engineer with over 10 years in designing, managing, and optimizing enterprise-level compute and virtualization infrastructure. Proven track record in leading system strategies, mentorship, and implementing innovative solutions that enhance performance and security. Extensive expertise in cloud technologies, system automation, and compliance with best practices across a diverse range of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 Office 365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Administration:</w:t>
      </w:r>
      <w:r w:rsidRPr="00C3688B">
        <w:rPr>
          <w:rFonts w:ascii="Arial" w:hAnsi="Arial" w:cs="Arial"/>
          <w:color w:val="424242" w:themeColor="text1" w:themeShade="BF"/>
          <w:sz w:val="20"/>
          <w:szCs w:val="20"/>
        </w:rPr>
        <w:t xml:space="preserve"> Active Directory, Group Policy, Certificate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Technologies:</w:t>
      </w:r>
      <w:r w:rsidRPr="00C3688B">
        <w:rPr>
          <w:rFonts w:ascii="Arial" w:hAnsi="Arial" w:cs="Arial"/>
          <w:color w:val="424242" w:themeColor="text1" w:themeShade="BF"/>
          <w:sz w:val="20"/>
          <w:szCs w:val="20"/>
        </w:rPr>
        <w:t xml:space="preserve"> VMware, Nutanix, Dell VxRail, HPE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Hot storage technologies:</w:t>
      </w:r>
      <w:r w:rsidRPr="00C3688B">
        <w:rPr>
          <w:rFonts w:ascii="Arial" w:hAnsi="Arial" w:cs="Arial"/>
          <w:color w:val="424242" w:themeColor="text1" w:themeShade="BF"/>
          <w:sz w:val="20"/>
          <w:szCs w:val="20"/>
        </w:rPr>
        <w:t xml:space="preserve"> Rubrik, Cohesity, Veeam, SCSI/NVMe, CIFS/NFS,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SolarWinds, LogicMonitor, Splunk, Aria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 &amp; Networking:</w:t>
      </w:r>
      <w:r w:rsidRPr="00C3688B">
        <w:rPr>
          <w:rFonts w:ascii="Arial" w:hAnsi="Arial" w:cs="Arial"/>
          <w:color w:val="424242" w:themeColor="text1" w:themeShade="BF"/>
          <w:sz w:val="20"/>
          <w:szCs w:val="20"/>
        </w:rPr>
        <w:t xml:space="preserve"> TCP/IP, DNS, VPN, VLAN, MPLS, Wi-Fi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Cybersecurity, Data Encryption, Risk Mitigation, System Hardening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Training:</w:t>
      </w:r>
      <w:r w:rsidRPr="00C3688B">
        <w:rPr>
          <w:rFonts w:ascii="Arial" w:hAnsi="Arial" w:cs="Arial"/>
          <w:color w:val="424242" w:themeColor="text1" w:themeShade="BF"/>
          <w:sz w:val="20"/>
          <w:szCs w:val="20"/>
        </w:rPr>
        <w:t xml:space="preserve"> Technical Documentation, Troubleshooting Guides, Training Materials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Integration Platforms, API Endpoints, Data Flows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critical compute and virtualization platforms using </w:t>
      </w:r>
      <w:r w:rsidRPr="00C3688B">
        <w:rPr>
          <w:rFonts w:ascii="Arial" w:hAnsi="Arial" w:cs="Arial"/>
          <w:b/>
          <w:color w:val="424242" w:themeColor="text1" w:themeShade="BF"/>
          <w:sz w:val="20"/>
          <w:szCs w:val="20"/>
        </w:rPr>
        <w:t xml:space="preserve">VMware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(ESXi and vCenter), enhancing both performance and functionality across the enterprise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and configuration of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incorporating cloud-based solutions that improved system scalability and reliability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enterprise storage solutions with </w:t>
      </w:r>
      <w:r w:rsidRPr="00C3688B">
        <w:rPr>
          <w:rFonts w:ascii="Arial" w:hAnsi="Arial" w:cs="Arial"/>
          <w:b/>
          <w:color w:val="424242" w:themeColor="text1" w:themeShade="BF"/>
          <w:sz w:val="20"/>
          <w:szCs w:val="20"/>
        </w:rPr>
        <w:t xml:space="preserve">Nutanix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Dell VxRail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seamless backup processes using </w:t>
      </w:r>
      <w:r w:rsidRPr="00C3688B">
        <w:rPr>
          <w:rFonts w:ascii="Arial" w:hAnsi="Arial" w:cs="Arial"/>
          <w:b/>
          <w:color w:val="424242" w:themeColor="text1" w:themeShade="BF"/>
          <w:sz w:val="20"/>
          <w:szCs w:val="20"/>
        </w:rPr>
        <w:t xml:space="preserve">Rubrik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Veeam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disaster recovery.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technical growth by mentoring junior systems engineers in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for automation tasks, leading to a 25% reduction in operational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network infrastructure solutions using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fortifying communication channels while aligning with industry-standard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system performance audits, employing </w:t>
      </w:r>
      <w:r w:rsidRPr="00C3688B">
        <w:rPr>
          <w:rFonts w:ascii="Arial" w:hAnsi="Arial" w:cs="Arial"/>
          <w:b/>
          <w:color w:val="424242" w:themeColor="text1" w:themeShade="BF"/>
          <w:sz w:val="20"/>
          <w:szCs w:val="20"/>
        </w:rPr>
        <w:t xml:space="preserve">SolarWinds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analytics, resulting in actionable insights that enhanced overall system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security solutions for enterprise systems, emphasizing data encryption and cybersecurity protocols to safeguard sensitive information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risk mitigation strategies that addressed security vulnerabilities, maintaining compliance with organizational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including integrated troubleshooting guides and operational processes to streamline team workflows and minimize knowledge gaps.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administration support for core systems, including Exchange and Active Directory, optimizing user management processes while ensuring compliance with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migration of on-premise services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service reliability and reduced operational costs by effectively utilizing </w:t>
      </w:r>
      <w:r w:rsidRPr="00C3688B">
        <w:rPr>
          <w:rFonts w:ascii="Arial" w:hAnsi="Arial" w:cs="Arial"/>
          <w:b/>
          <w:bCs/>
          <w:color w:val="424242" w:themeColor="text1" w:themeShade="BF"/>
          <w:sz w:val="20"/>
        </w:rPr>
        <w:t xml:space="preserve">M365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virtual server management and lifecycle processes focusing on security best practices for physical and virtual environments, thus minimizing downtime of critical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enterprise backup solutions with </w:t>
      </w:r>
      <w:r w:rsidRPr="00C3688B">
        <w:rPr>
          <w:rFonts w:ascii="Arial" w:hAnsi="Arial" w:cs="Arial"/>
          <w:b/>
          <w:bCs/>
          <w:color w:val="424242" w:themeColor="text1" w:themeShade="BF"/>
          <w:sz w:val="20"/>
        </w:rPr>
        <w:t xml:space="preserve">Cohesity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data integrity through validated disaster recovery testing and process standardization.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routine maintenance and performance checks on </w:t>
      </w:r>
      <w:r w:rsidRPr="00C3688B">
        <w:rPr>
          <w:rFonts w:ascii="Arial" w:hAnsi="Arial" w:cs="Arial"/>
          <w:b/>
          <w:bCs/>
          <w:color w:val="424242" w:themeColor="text1" w:themeShade="BF"/>
          <w:sz w:val="20"/>
        </w:rPr>
        <w:t xml:space="preserve">vCenter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resulting in a 20% improvement in system reliability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cloud technologies into existing infrastructure, primarily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Office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services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monitoring and troubleshooting network systems using </w:t>
      </w:r>
      <w:r w:rsidRPr="00C3688B">
        <w:rPr>
          <w:rFonts w:ascii="Arial" w:hAnsi="Arial" w:cs="Arial"/>
          <w:b/>
          <w:bCs/>
          <w:color w:val="424242" w:themeColor="text1" w:themeShade="BF"/>
          <w:sz w:val="20"/>
        </w:rPr>
        <w:t xml:space="preserve">LogicMonitor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responding to alerts, enhancing system performance and stability across all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documenting data flows and APIs, ensuring clarity and accessibility for end-users and reducing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user access controls through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Group Policy, enhancing security and operational efficiency for internal users and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