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Systems Engineer with over 8 years of extensive experience in systems analysis, software development, and production support for financial management applications. Adept at leveraging robust technical skills to optimize systems performance in secure environments, demonstrating expertise in PL/SQL, Oracle Database, and UNIX shell scripting. Proven ability to collaborate across cross-functional teams to ensure system reliability, scalability, and compliance while maintaining high standards of security and quality assurance.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Technologies:</w:t>
      </w:r>
      <w:r w:rsidRPr="00C3688B">
        <w:rPr>
          <w:rFonts w:ascii="Arial" w:hAnsi="Arial" w:cs="Arial"/>
          <w:color w:val="424242" w:themeColor="text1" w:themeShade="BF"/>
          <w:sz w:val="20"/>
          <w:szCs w:val="20"/>
        </w:rPr>
        <w:t xml:space="preserve"> PL/SQL, SQL, HTML, JavaScript,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Oracle Database 19c, TOAD for Oracle,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UNIX Shell Scripting, Cron, Automation Tools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Tools:</w:t>
      </w:r>
      <w:r w:rsidRPr="00C3688B">
        <w:rPr>
          <w:rFonts w:ascii="Arial" w:hAnsi="Arial" w:cs="Arial"/>
          <w:color w:val="424242" w:themeColor="text1" w:themeShade="BF"/>
          <w:sz w:val="20"/>
          <w:szCs w:val="20"/>
        </w:rPr>
        <w:t xml:space="preserve"> Git, Subversion, HP Quality Center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ServiceNow,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Skills:</w:t>
      </w:r>
      <w:r w:rsidRPr="00C3688B">
        <w:rPr>
          <w:rFonts w:ascii="Arial" w:hAnsi="Arial" w:cs="Arial"/>
          <w:color w:val="424242" w:themeColor="text1" w:themeShade="BF"/>
          <w:sz w:val="20"/>
          <w:szCs w:val="20"/>
        </w:rPr>
        <w:t xml:space="preserve"> Data Security, Incident Management, System Integration, Application Maintenance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Analytical Thinking, Problem Solving, Team Collaboration, Communication Skills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complex financial management systems, utilizing </w:t>
      </w:r>
      <w:r w:rsidRPr="00C3688B">
        <w:rPr>
          <w:rFonts w:ascii="Arial" w:hAnsi="Arial" w:cs="Arial"/>
          <w:b/>
          <w:color w:val="424242" w:themeColor="text1" w:themeShade="BF"/>
          <w:sz w:val="20"/>
          <w:szCs w:val="20"/>
        </w:rPr>
        <w:t xml:space="preserve">PL/SQL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 Database 19c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application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test strategies as part of the </w:t>
      </w:r>
      <w:r w:rsidRPr="00C3688B">
        <w:rPr>
          <w:rFonts w:ascii="Arial" w:hAnsi="Arial" w:cs="Arial"/>
          <w:b/>
          <w:color w:val="424242" w:themeColor="text1" w:themeShade="BF"/>
          <w:sz w:val="20"/>
          <w:szCs w:val="20"/>
        </w:rPr>
        <w:t xml:space="preserve">software development lifecycle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w:t>
      </w:r>
      <w:r w:rsidRPr="00C3688B">
        <w:rPr>
          <w:rFonts w:ascii="Arial" w:hAnsi="Arial" w:cs="Arial"/>
          <w:b/>
          <w:color w:val="424242" w:themeColor="text1" w:themeShade="BF"/>
          <w:sz w:val="20"/>
          <w:szCs w:val="20"/>
        </w:rPr>
        <w:t xml:space="preserve">HP Quality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reliability and compliance with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UNIX shell scripts to automate repetitive tasks and data extraction processes, enhancing system efficiency and reducing manual intervention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and deploy financial management applications, leveraging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change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detailed technical documentation and adhered to security protocols for systems supporting sensitive financial data, ensuring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production support, addressing system incidents and enhancing application reliability using structured troubleshooting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in </w:t>
      </w:r>
      <w:r w:rsidRPr="00C3688B">
        <w:rPr>
          <w:rFonts w:ascii="Arial" w:hAnsi="Arial" w:cs="Arial"/>
          <w:b/>
          <w:color w:val="424242" w:themeColor="text1" w:themeShade="BF"/>
          <w:sz w:val="20"/>
          <w:szCs w:val="20"/>
        </w:rPr>
        <w:t xml:space="preserve">Oracle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achieving a 30% decrease in processing time through advanced PL/SQL query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incident management, streamlining resolution processes and maintaining high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upgraded legacy financial systems, implementing modern technologies to improve user experience and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strategic planning and evaluation activities to assess project feasibility, contributing to stakeholder engagement and operational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user training and support sessions, improving client understanding of system functionality and enhancing overall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security enhancement strategies to safeguard sensitive data, aligning with best practices in data protection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to remain adept at emerging technologies and methodologies, ensuring the team leveraged innovative solutions to complex challenges.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financial applications by developing and executing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for data validation and periodic reporting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and configuration of Oracle Database instances, addressing installation issues and ensuring seamless integration with existing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protocols using </w:t>
      </w:r>
      <w:r w:rsidRPr="00C3688B">
        <w:rPr>
          <w:rFonts w:ascii="Arial" w:hAnsi="Arial" w:cs="Arial"/>
          <w:b/>
          <w:bCs/>
          <w:color w:val="424242" w:themeColor="text1" w:themeShade="BF"/>
          <w:sz w:val="20"/>
        </w:rPr>
        <w:t xml:space="preserve">Subversion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tracking changes and coordinating updates among team members to improve collaborative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integration testing phases, critical in ensuring new features met performance specifications and business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in developing integrations for federated identity solutions using </w:t>
      </w:r>
      <w:r w:rsidRPr="00C3688B">
        <w:rPr>
          <w:rFonts w:ascii="Arial" w:hAnsi="Arial" w:cs="Arial"/>
          <w:b/>
          <w:bCs/>
          <w:color w:val="424242" w:themeColor="text1" w:themeShade="BF"/>
          <w:sz w:val="20"/>
        </w:rPr>
        <w:t xml:space="preserve">protocols such as 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basic web development activities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the frontend development team in producing user interfaces.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