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results-driven Senior Staff Software Engineer with over 10 years in software engineering, specializing in architecture strategy, technical leadership, and driving engineering excellence in startups and IT consulting. Proven expertise in Python, Golang, and Typescript, combining deep technical knowledge with strategic vision to deliver scalable and efficient systems. Passionate about mentorship and fostering best practices to enhance software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Golang, Typescript, JavaScript, C#,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React, Node.js, Django, Flask, FastAPI,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Azure,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Elasticsearch,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pytest, Selenium, Jest, Mocha, Cypress,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&amp; Design Patterns:</w:t>
      </w:r>
      <w:r w:rsidRPr="00C3688B">
        <w:rPr>
          <w:rFonts w:ascii="Arial" w:hAnsi="Arial" w:cs="Arial"/>
          <w:color w:val="424242" w:themeColor="text1" w:themeShade="BF"/>
          <w:sz w:val="20"/>
          <w:szCs w:val="20"/>
        </w:rPr>
        <w:t xml:space="preserve"> Microservices, RESTful APIs, GraphQL, Event-Driven Architecture, Domain-Driven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Management:</w:t>
      </w:r>
      <w:r w:rsidRPr="00C3688B">
        <w:rPr>
          <w:rFonts w:ascii="Arial" w:hAnsi="Arial" w:cs="Arial"/>
          <w:color w:val="424242" w:themeColor="text1" w:themeShade="BF"/>
          <w:sz w:val="20"/>
          <w:szCs w:val="20"/>
        </w:rPr>
        <w:t xml:space="preserve"> Scrum, Kanban,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New Relic,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OWASP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define technical quality standards for scalable applications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codebase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microservices-based platform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achieving a 60% reduction in manual work for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engineering staff across various architecture areas, fostering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automated testing, and system performance optimization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robust data persistence layer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30%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decisions that balanced feature delivery speed with long-term maintainability, advocating for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principles and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systemic technical debt and implemented strategic initiatives to reduce it, leveraging practices such as code reviews, refactoring, and dependency management with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leadership to align the technical roadmap with business goals, prioritizing features that provided maximum value while ensuring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technical reviews and contributed to architectural discussions, utilizing best practices from </w:t>
      </w:r>
      <w:r w:rsidRPr="00C3688B">
        <w:rPr>
          <w:rFonts w:ascii="Arial" w:hAnsi="Arial" w:cs="Arial"/>
          <w:b/>
          <w:color w:val="424242" w:themeColor="text1" w:themeShade="BF"/>
          <w:sz w:val="20"/>
          <w:szCs w:val="20"/>
        </w:rPr>
        <w:t xml:space="preserve">Domain-Driven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standards for automated testing frameworks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the overall testing coverage to 85%.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in both UI/UX and backend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helping to refine the Agile process and improve team collaboration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solutions by integrating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management and data caching, leading to a performance boost of 25%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audits and performance reviews, identifying bottlenecks and proposing engineering improvements based on user feedback and system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projects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features that improved user engagement and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a knowledge-sharing program within the team, allowing engineers to present on new technologies and best practices like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supporting enterprise-level identity and access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secure web application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rigorous security measures such as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encryption.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teams to create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modern web standards and responsive design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software updates and patches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integration and production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design new features based on customer needs, enforcing a data-driven approach in feature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