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progressive experience in crafting robust applications and solutions in highly collaborative environments. Proficient in full stack development leveraging microservices architecture and agile methodologies with an emphasis on performance and scalability. Adept at employing modern technologies to architect and enhance core systems. Passionate about continuous improvement and staying ahead of emerging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Next.js,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Kubernetes, Docker,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 &amp; Design:</w:t>
      </w:r>
      <w:r w:rsidRPr="00C3688B">
        <w:rPr>
          <w:rFonts w:ascii="Arial" w:hAnsi="Arial" w:cs="Arial"/>
          <w:color w:val="424242" w:themeColor="text1" w:themeShade="BF"/>
          <w:sz w:val="20"/>
          <w:szCs w:val="20"/>
        </w:rPr>
        <w:t xml:space="preserve"> Microservices, RESTful APIs,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Agile, CI/CD, Content Management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Cross-Functional Collaboration, Technical Troubleshooting, User Experience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enhancement of a scalable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core content management system, resulting in improved data handling and increased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multiple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 rapid development and deployment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reliability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existing front-end systems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time to market for new features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design and product teams to define interactive user flows, enhancing user experience on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technical troubleshooting on complex issues involving </w:t>
      </w:r>
      <w:r w:rsidRPr="00C3688B">
        <w:rPr>
          <w:rFonts w:ascii="Arial" w:hAnsi="Arial" w:cs="Arial"/>
          <w:b/>
          <w:color w:val="424242" w:themeColor="text1" w:themeShade="BF"/>
          <w:sz w:val="20"/>
          <w:szCs w:val="20"/>
        </w:rPr>
        <w:t xml:space="preserve">scalable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system security by adhering to best practices in software design principles, including regular vulnerability assessments and application of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championed agile methodologies, which increased team productivity by fostering an environment of continuous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 strategies for both backend and frontend components,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in key areas.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focusing on emerging technologies and frameworks, driving team understanding of latest trends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optimizing queries to enhance data retrieval times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legacy systems for upgrade opportunities, resulting in a transition plan that reduced operational overhead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modular and reusable code that streamlined the development process for various projects, focusing on maintainability and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industry best practices in software development, fostering skill enhancement through hands-on training sessions.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while interfacing with a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ensuring seamless data synchronization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leveraging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scalability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technical debt reduction initiatives by migrating legacy systems to more efficient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achieving a 35% increase in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practices including sprint planning and daily stand-ups, enhancing team communication and project tracking, which led to a clear understanding of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 techniques, leading to improved deployment strategies that decreased application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diverse clients by customizing </w:t>
      </w:r>
      <w:r w:rsidRPr="00C3688B">
        <w:rPr>
          <w:rFonts w:ascii="Arial" w:hAnsi="Arial" w:cs="Arial"/>
          <w:b/>
          <w:bCs/>
          <w:color w:val="424242" w:themeColor="text1" w:themeShade="BF"/>
          <w:sz w:val="20"/>
        </w:rPr>
        <w:t xml:space="preserve">content management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tailored to specific business needs, ensuring client satisfaction and system adaptability.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gather requirements and translate them into technical specifications for upcoming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single-sign-on capabilities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features across client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cloud-based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scalability and reliability in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consistent team contributions and maintaining code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 cases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fixing critical bugs prior to production release, thereby enhancing overall software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