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proven expertise in developing and implementing comprehensive legal technology solutions for enterprise-level clients. Adept at utilizing a variety of programming languages, frameworks, and cloud technologies to optimize legal operations and enhance efficiency. Committed to leveraging technology to drive strategic initiatives and improve legal 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Legal Technology &amp; Compliance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Litigation Management Software, E-Discovery Tools, Case Management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robust litigation management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case tracking and reporting processes across multiple legal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enhancing the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legal teams to develop customized case management solutions that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with existing compliance tools increasing case resolution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of third-party legal research tools, improving client access to essential resources directly from the litigation management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compliance with legal standards, thereby reducing deployment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Agile methodologies to the development lifecycle,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tracking, resulting in a 20% improvement in project delivery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conducted training sessions for legal staff on the new software interfaces and functionalities, resulting in a 50% reduction in onboarding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Strengthened data security protocols by integrating encryption standards and compliance validation tools ensuring adherence to industry regulations and enhancing client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system performance through code reviews and refactoring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software was maintainable and scalable as client needs evolved.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machine learning algorithms,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predict litigation outcomes based on historical case data, improving strategic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architectural strategy of a new microservices-based application infrastructure, allowing teams to develop and deploy services independently.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client feedback loops via iterative development cycles for enhancements based on user experience, achieving a notable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accessibility and compliance with ADA standards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Directed a team of developers in the implementation of a multi-tenant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product focused on legal document management, employing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optimal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engagement by developing interactive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integrated with e-discovery tools and case law databases, reducing case preparation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which significantly reduced bugs and improved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redesign key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user-centric approach in new feature releases and increasing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compliance audits and facilitated the incorporation of compliance software tools into project workflows to ensure adherence to legal standards, achieving 100% audit success on multiple occasions.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migration strategies to avoid disruption during application updates, ensuring business continuity during critical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Instrumented a shift to DevOps practices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the CI/CD pipeline, resulting in smoother transitions between development and production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SDK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application login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enhance system architecture focused on scalability and performance within the legal tech realm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client migration process to cloud solutions, ensuring minimal downtime and complete data integrity throughout transitions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Glacier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archival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customer feedback to refine existing software features, using testing frameworks to measure usability improvements, leading to enhanced customer satisfaction ratings.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