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of immersive experience in software development for diverse applications. Adept at employing modern technologies and frameworks to deliver cutting-edge solutions, ensuring high quality and efficiency. Committed to continual learning and advocacy of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C#, Python,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GCP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across cloud environments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60% while maintaining code integrity with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Boosted system performance by 30% through the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transitioning data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for frequently accessed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features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integration, enhancing flexibility in request handling and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code quality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sprints,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sprint planning and tracking, improving team output by consistently delivering high-quality software ahead of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compute improvements, eliminating the need for dedicated resources for certain functions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systems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PCI DSS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requirements while enhancing transactional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implement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mobile usability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to orchestrate containerized applications, improving application uptime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that adhere to industry standards improving system interoperability across diverse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application profiling using APM tools, identifying bottlenecks and implementing performance improvements accordingly.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user manuals for internal tools that decreased onboarding time for new engineering team members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workshops to gather requirements and translate them into software specifications,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government projects focusing on data security and compliance,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code maintainability by adhering to SOLID principles and developed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 tasks resulting in a 25% increase in application response times, applying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diagnose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collaboration to refactor legacy systems to modern JavaScript frameworks,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maintaining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automation of testing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90% code coverage across core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custom APIs to facilitate internal communication between applications, enhancing data accessibility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in project management, resulting in improved stakeholder engagement and quicker delivery of project milestones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branching strategies, leading to smoother integration and rollout procedures.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collaboration and productivity by enabling seamless tracking of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 environments,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the groundwork for increased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testing suites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software reliability and usability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daily scrums, providing updates and collaborating with team members to achieve targeted project goals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initiatives,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to ensure robust integrations and responsiveness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schema design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increasing data integrity and operational efficiency for company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Delved into client interactions to gather requirements and translate them into detailed technical documents, aligning software capabilities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research on emerging technologies to ensure the adoption of best practices and trends in software development to maintain competitive edge.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