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designing, developing, and maintaining complex software systems. Specializing in open-source technologies and API-first development, I am dedicated to enhancing user experiences through high-impact engineering practices and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GitHub Actions,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OpenAPI, System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RabbitMQ,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for MediaWiki Interfaces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and dramatically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observability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automated testing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ensure adherence to software architecture principles, resulting in a robust, scalable MediaWiki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root cause analysis on production incidents; improved incident response times by 40% through streamlined processes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API-first development, mentoring junior engineers on best practices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effectively into the MediaWiki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data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transitions between frameworks without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mechanisms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user load times across platforms if implemented correctly.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processes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deployments, achieving zero-downtime updates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easy scaling and management of 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system design specifications and proofs of concept, fostering a standard of transparency and thoroughness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 members on effective software development methodologies, promoting a culture of continuous learning and improvement.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interfaces and increased end-user satisfaction 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efficiencies in data processing and retrieval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ensure technical solutions aligned with business goals, leading to the successful launch of a key project that impacted over 500,000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enforced coding standards, which improved code quality and maintainability significantly across the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facilitating better project management and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which increased code coverage and reduced bug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manageable configurations and faster rollouts of updates across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monitored system performance through integrated logging solutions and metrics, contributing to overall enhancements in the applications'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secure, scalable web applications with a focus on user authentication and access control using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and define project requirements, translating client needs into achievable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which improved performance and maintainability of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 plans for software functionalities, increasing overall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software technical specifications and designs, ensuring alignment with project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utilizing agile methodologies, participating in sprint planning, daily stand-ups, and retrospectives to promote team engagement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of applications and services, implementing best practices to safeguard user data and maintain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developers, facilitating knowledge sharing and professional growth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