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designing, developing, and implementing high-quality software solutions while utilizing cutting-edge technologies. Proficient in collaborating with cross-functional teams to deliver projects that meet organizational objectives. Adept at driving digital transformation and cultivating innovative strategies for complex problems.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Ruby, JavaScript, C++,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Node.js, Ruby on Rails,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RSpec,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SOAP, WebSockets,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Interface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Figma,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scalable SaaS platforms, resulting in a 30% increase in performance over previously developed monolithic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adopting best practices for cloud architecture including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improving accessibility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responsiveness for user interfaces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integrate third-party services and internal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overall reduction of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increased code coverage to 85% and decreased regression errors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and design specifications, resulting in a seamless user experience across web and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streamlined development processes and reduced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collaboration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that improved team coding efficiency and reduced the number of production bugs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and performance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bottlenecks and optimize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set project scope and technical specifications for new projects, leading to successful on-time delivery of client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high-traffic platforms, achieving an average response time of under 200 milliseconds.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by implementing OAuth 2.0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 in web applications, improving data security standards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on-demand batch jobs, which considerably reduced the costs associated with idle server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customer relationship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queries to enhance performance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third-party API services into existing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data exchange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mobile optimization for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as part of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team, ensuring project milestones were consistently met and stakeholder requirements addressed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that increased application stability and minimized the risk of defects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streamlined collaboration and conflict resolution during the development phase of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deployed REST APIs that interfaced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efficient data management practices to handle large datasets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migrations, focusing on reducing downtime and enhancing user experience through optimized data handling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web-based identity management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strategies that reduced processing time for user authentication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cross-discipline teams to create seamless product experiences through iterative feedback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lifecycle processes, gathering client requirements and transforming them into technical specifications for implementation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improvement of application security measures through best practices in coding and by performing security assessments on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 and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monitoring and troubleshooting for ongoing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stability of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developers on new technologies and coding standards,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documentation of the development process and system architecture to provide transparency and facilitate better cross-team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