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developing robust, scalable applications using a diverse tech stack. Proven track record in delivering complex projects in IT consulting environments, with a focus on agile methodologies and continuous integration/delivery. Committed to optimizing performance, improving user experiences, and fostering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GraphQL, SOA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page load times by 30%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application architecture, reducing operational costs by 25% through seamless resource management and usage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maintenance workflows within an agile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microservices-based architecture redesign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team productivity in a cloud-native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20% increase in query efficiency, and executed application refactoring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 standards for data validation, ensuring reliable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cloud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regression errors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teams to deliver cohesive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and providing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workflows for different project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collaboration across teams and minimized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code optimization techniques, to boost team skill level and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repetitive tasks, improving overall productivity by 15%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project status and technical requirements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and enhancing application performance in a multi-tenant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design and optimize complex queries, resulting in a 30% performance boost for major analytics features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planning sessions to ensure timely delivery of project milestones while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 on multiple concurrent development branches, minimizing integration conflicts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improving decision-making processes for project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test-driven development approach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various native services to create a resilient, scalable environment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security features for user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for customer-facing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lifecycle process by documenting code and offering support for legacy systems, decreasing system downtime by 15% through proactive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to improve code quality and adherence to standards, fostering a culture of learning and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server-side issues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APIs into application ecosystems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expanding the functionality and user options available.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databases to monitor system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quarterly reports that improved resource allocation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practices in project management, contributing to iterative cycles that improved stakeholder satisfaction and timely product feature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